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9D8CCC" w14:textId="77777777" w:rsidR="00F64FFA" w:rsidRDefault="0038696F">
      <w:pPr>
        <w:jc w:val="center"/>
        <w:rPr>
          <w:b/>
          <w:sz w:val="24"/>
          <w:szCs w:val="24"/>
        </w:rPr>
      </w:pPr>
      <w:bookmarkStart w:id="0" w:name="_Hlk522263620"/>
      <w:bookmarkEnd w:id="0"/>
      <w:r>
        <w:rPr>
          <w:b/>
          <w:sz w:val="24"/>
          <w:szCs w:val="24"/>
        </w:rPr>
        <w:t>Smart Metering Implementation Programme</w:t>
      </w:r>
    </w:p>
    <w:p w14:paraId="462F5044" w14:textId="77777777" w:rsidR="00F64FFA" w:rsidRDefault="00F64FFA">
      <w:pPr>
        <w:pStyle w:val="Narrow"/>
      </w:pPr>
    </w:p>
    <w:p w14:paraId="20271899" w14:textId="6094A570" w:rsidR="00F64FFA" w:rsidRDefault="0038696F">
      <w:pPr>
        <w:pStyle w:val="NoSpacing"/>
        <w:jc w:val="center"/>
        <w:rPr>
          <w:rFonts w:cs="Arial"/>
          <w:sz w:val="32"/>
          <w:szCs w:val="24"/>
        </w:rPr>
      </w:pPr>
      <w:r>
        <w:rPr>
          <w:rFonts w:cs="Arial"/>
          <w:sz w:val="32"/>
          <w:szCs w:val="24"/>
        </w:rPr>
        <w:t xml:space="preserve">Technical Specification </w:t>
      </w:r>
      <w:r w:rsidR="00307101">
        <w:rPr>
          <w:rFonts w:cs="Arial"/>
          <w:sz w:val="32"/>
          <w:szCs w:val="24"/>
        </w:rPr>
        <w:t>Issue</w:t>
      </w:r>
      <w:r>
        <w:rPr>
          <w:rFonts w:cs="Arial"/>
          <w:sz w:val="32"/>
          <w:szCs w:val="24"/>
        </w:rPr>
        <w:t xml:space="preserve"> Resolution Proposal</w:t>
      </w:r>
      <w:r w:rsidR="000E4146">
        <w:rPr>
          <w:rFonts w:cs="Arial"/>
          <w:sz w:val="32"/>
          <w:szCs w:val="24"/>
        </w:rPr>
        <w:t xml:space="preserve"> (</w:t>
      </w:r>
      <w:r w:rsidR="00307101">
        <w:rPr>
          <w:rFonts w:cs="Arial"/>
          <w:sz w:val="32"/>
          <w:szCs w:val="24"/>
        </w:rPr>
        <w:t>I</w:t>
      </w:r>
      <w:r w:rsidR="000E4146">
        <w:rPr>
          <w:rFonts w:cs="Arial"/>
          <w:sz w:val="32"/>
          <w:szCs w:val="24"/>
        </w:rPr>
        <w:t>RP)</w:t>
      </w:r>
    </w:p>
    <w:p w14:paraId="16E75B89" w14:textId="77777777" w:rsidR="00F64FFA" w:rsidRDefault="00F64FFA">
      <w:pPr>
        <w:pStyle w:val="Narrow"/>
      </w:pPr>
    </w:p>
    <w:p w14:paraId="44AF41DA" w14:textId="000BA1AD" w:rsidR="00F64FFA" w:rsidRDefault="00EE191C" w:rsidP="00CC59E2">
      <w:pPr>
        <w:ind w:left="57"/>
        <w:rPr>
          <w:vertAlign w:val="superscript"/>
        </w:rPr>
      </w:pPr>
      <w:r>
        <w:rPr>
          <w:noProof/>
        </w:rPr>
        <mc:AlternateContent>
          <mc:Choice Requires="wps">
            <w:drawing>
              <wp:anchor distT="0" distB="0" distL="0" distR="0" simplePos="0" relativeHeight="251657728" behindDoc="1" locked="0" layoutInCell="1" allowOverlap="1" wp14:anchorId="3A4063EC" wp14:editId="17975BC2">
                <wp:simplePos x="0" y="0"/>
                <wp:positionH relativeFrom="margin">
                  <wp:align>left</wp:align>
                </wp:positionH>
                <wp:positionV relativeFrom="paragraph">
                  <wp:posOffset>40640</wp:posOffset>
                </wp:positionV>
                <wp:extent cx="5829300" cy="601980"/>
                <wp:effectExtent l="0" t="0" r="19050" b="2667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29300" cy="601980"/>
                        </a:xfrm>
                        <a:prstGeom prst="rect">
                          <a:avLst/>
                        </a:prstGeom>
                        <a:solidFill>
                          <a:schemeClr val="lt1"/>
                        </a:solidFill>
                        <a:ln w="6480">
                          <a:solidFill>
                            <a:srgbClr val="000000"/>
                          </a:solidFill>
                          <a:round/>
                        </a:ln>
                      </wps:spPr>
                      <wps:style>
                        <a:lnRef idx="0">
                          <a:schemeClr val="accent1"/>
                        </a:lnRef>
                        <a:fillRef idx="0">
                          <a:schemeClr val="accent1"/>
                        </a:fillRef>
                        <a:effectRef idx="0">
                          <a:schemeClr val="accent1"/>
                        </a:effectRef>
                        <a:fontRef idx="minor"/>
                      </wps:style>
                      <wps:txbx>
                        <w:txbxContent>
                          <w:p w14:paraId="64D50B16" w14:textId="77777777" w:rsidR="00F64FFA" w:rsidRDefault="00F64FFA">
                            <w:pPr>
                              <w:pStyle w:val="FrameContents"/>
                              <w:rPr>
                                <w:color w:val="000000"/>
                              </w:rPr>
                            </w:pPr>
                          </w:p>
                        </w:txbxContent>
                      </wps:txbx>
                      <wps:bodyPr wrap="square">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A4063EC" id="Text Box 1" o:spid="_x0000_s1026" style="position:absolute;left:0;text-align:left;margin-left:0;margin-top:3.2pt;width:459pt;height:47.4pt;z-index:-251658752;visibility:visible;mso-wrap-style:square;mso-width-percent:0;mso-height-percent:0;mso-wrap-distance-left:0;mso-wrap-distance-top:0;mso-wrap-distance-right:0;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" fillcolor="white [3201]" strokeweight=".18mm">
                <v:stroke joinstyle="round"/>
                <v:path arrowok="t"/>
                <v:textbox>
                  <w:txbxContent>
                    <w:p w14:paraId="64D50B16" w14:textId="77777777" w:rsidR="00F64FFA" w:rsidRDefault="00F64FFA">
                      <w:pPr>
                        <w:pStyle w:val="FrameContents"/>
                        <w:rPr>
                          <w:color w:val="000000"/>
                        </w:rPr>
                      </w:pPr>
                    </w:p>
                  </w:txbxContent>
                </v:textbox>
                <w10:wrap anchorx="margin"/>
              </v:rect>
            </w:pict>
          </mc:Fallback>
        </mc:AlternateContent>
      </w:r>
      <w:r w:rsidR="0038696F">
        <w:t xml:space="preserve">This note provides BEIS’s interim position on an issue identified with the current version of the Technical Specifications or their associated content.  Please note this position should be considered as Draft until ratified through TBDG.  </w:t>
      </w:r>
    </w:p>
    <w:p w14:paraId="127E330C" w14:textId="77777777" w:rsidR="00F64FFA" w:rsidRDefault="00F64FFA">
      <w:pPr>
        <w:pStyle w:val="Narrow"/>
      </w:pPr>
    </w:p>
    <w:tbl>
      <w:tblPr>
        <w:tblStyle w:val="TableGrid"/>
        <w:tblW w:w="9180" w:type="dxa"/>
        <w:tblCellMar>
          <w:top w:w="85" w:type="dxa"/>
          <w:bottom w:w="85" w:type="dxa"/>
        </w:tblCellMar>
        <w:tblLook w:val="04A0" w:firstRow="1" w:lastRow="0" w:firstColumn="1" w:lastColumn="0" w:noHBand="0" w:noVBand="1"/>
      </w:tblPr>
      <w:tblGrid>
        <w:gridCol w:w="3936"/>
        <w:gridCol w:w="5244"/>
      </w:tblGrid>
      <w:tr w:rsidR="00F64FFA" w14:paraId="23510BCE" w14:textId="77777777" w:rsidTr="001B2922">
        <w:tc>
          <w:tcPr>
            <w:tcW w:w="3936" w:type="dxa"/>
            <w:shd w:val="clear" w:color="auto" w:fill="auto"/>
          </w:tcPr>
          <w:p w14:paraId="0E790796" w14:textId="77777777" w:rsidR="00F64FFA" w:rsidRDefault="0038696F">
            <w:pPr>
              <w:pStyle w:val="NoSpacing"/>
              <w:rPr>
                <w:b/>
              </w:rPr>
            </w:pPr>
            <w:r>
              <w:rPr>
                <w:b/>
              </w:rPr>
              <w:t>Date</w:t>
            </w:r>
          </w:p>
        </w:tc>
        <w:tc>
          <w:tcPr>
            <w:tcW w:w="5244" w:type="dxa"/>
            <w:shd w:val="clear" w:color="auto" w:fill="auto"/>
          </w:tcPr>
          <w:p w14:paraId="5424D01F" w14:textId="6EBC6E14" w:rsidR="00F64FFA" w:rsidRDefault="008C66E7">
            <w:pPr>
              <w:pStyle w:val="NoSpacing"/>
            </w:pPr>
            <w:r>
              <w:t>2</w:t>
            </w:r>
            <w:r w:rsidR="00F36071">
              <w:t>2</w:t>
            </w:r>
            <w:r>
              <w:t xml:space="preserve"> April 2022</w:t>
            </w:r>
          </w:p>
        </w:tc>
      </w:tr>
      <w:tr w:rsidR="00F64FFA" w14:paraId="73DF0E42" w14:textId="77777777" w:rsidTr="001B2922">
        <w:tc>
          <w:tcPr>
            <w:tcW w:w="3936" w:type="dxa"/>
            <w:shd w:val="clear" w:color="auto" w:fill="auto"/>
          </w:tcPr>
          <w:p w14:paraId="773EAFCE" w14:textId="77777777" w:rsidR="00F64FFA" w:rsidRDefault="0038696F">
            <w:pPr>
              <w:pStyle w:val="NoSpacing"/>
              <w:rPr>
                <w:b/>
              </w:rPr>
            </w:pPr>
            <w:r>
              <w:rPr>
                <w:b/>
              </w:rPr>
              <w:t>Issue Resolution Proposal</w:t>
            </w:r>
          </w:p>
        </w:tc>
        <w:tc>
          <w:tcPr>
            <w:tcW w:w="5244" w:type="dxa"/>
            <w:shd w:val="clear" w:color="auto" w:fill="auto"/>
          </w:tcPr>
          <w:p w14:paraId="3AEB6719" w14:textId="08C9C32C" w:rsidR="00F64FFA" w:rsidRDefault="00307101">
            <w:pPr>
              <w:pStyle w:val="NoSpacing"/>
            </w:pPr>
            <w:r>
              <w:t>I</w:t>
            </w:r>
            <w:r w:rsidR="00D66E1E">
              <w:t>RP</w:t>
            </w:r>
            <w:r w:rsidR="008E59CC">
              <w:t>6</w:t>
            </w:r>
            <w:r w:rsidR="008C66E7">
              <w:t>56</w:t>
            </w:r>
          </w:p>
        </w:tc>
      </w:tr>
      <w:tr w:rsidR="00F64FFA" w14:paraId="673FEB30" w14:textId="77777777" w:rsidTr="001B2922">
        <w:tc>
          <w:tcPr>
            <w:tcW w:w="3936" w:type="dxa"/>
            <w:shd w:val="clear" w:color="auto" w:fill="auto"/>
          </w:tcPr>
          <w:p w14:paraId="4F32F48F" w14:textId="77777777" w:rsidR="00F64FFA" w:rsidRDefault="0038696F">
            <w:pPr>
              <w:pStyle w:val="NoSpacing"/>
              <w:rPr>
                <w:b/>
              </w:rPr>
            </w:pPr>
            <w:r>
              <w:rPr>
                <w:b/>
              </w:rPr>
              <w:t>Issues Log ID</w:t>
            </w:r>
          </w:p>
        </w:tc>
        <w:tc>
          <w:tcPr>
            <w:tcW w:w="5244" w:type="dxa"/>
            <w:shd w:val="clear" w:color="auto" w:fill="auto"/>
          </w:tcPr>
          <w:p w14:paraId="70DCF214" w14:textId="30B5ABD3" w:rsidR="00F64FFA" w:rsidRDefault="001B2922">
            <w:pPr>
              <w:pStyle w:val="NoSpacing"/>
            </w:pPr>
            <w:r>
              <w:t>TS</w:t>
            </w:r>
            <w:r w:rsidR="00713B70">
              <w:t>1527</w:t>
            </w:r>
          </w:p>
        </w:tc>
      </w:tr>
      <w:tr w:rsidR="00F64FFA" w14:paraId="7F229363" w14:textId="77777777" w:rsidTr="001B2922">
        <w:tc>
          <w:tcPr>
            <w:tcW w:w="3936" w:type="dxa"/>
            <w:shd w:val="clear" w:color="auto" w:fill="auto"/>
          </w:tcPr>
          <w:p w14:paraId="1A2E8F72" w14:textId="77777777" w:rsidR="00F64FFA" w:rsidRDefault="0038696F">
            <w:pPr>
              <w:pStyle w:val="NoSpacing"/>
              <w:rPr>
                <w:b/>
              </w:rPr>
            </w:pPr>
            <w:r>
              <w:rPr>
                <w:b/>
              </w:rPr>
              <w:t>Issue Title</w:t>
            </w:r>
          </w:p>
        </w:tc>
        <w:tc>
          <w:tcPr>
            <w:tcW w:w="5244" w:type="dxa"/>
            <w:shd w:val="clear" w:color="auto" w:fill="auto"/>
          </w:tcPr>
          <w:p w14:paraId="0741B753" w14:textId="2A37DFFA" w:rsidR="00B9206A" w:rsidRDefault="007D18E5">
            <w:pPr>
              <w:pStyle w:val="NoSpacing"/>
            </w:pPr>
            <w:r>
              <w:t>Correcting Referencing in GBCS Alerts Table</w:t>
            </w:r>
          </w:p>
        </w:tc>
      </w:tr>
      <w:tr w:rsidR="00F64FFA" w14:paraId="39C41E68" w14:textId="77777777" w:rsidTr="001B2922">
        <w:tc>
          <w:tcPr>
            <w:tcW w:w="3936" w:type="dxa"/>
            <w:shd w:val="clear" w:color="auto" w:fill="auto"/>
          </w:tcPr>
          <w:p w14:paraId="6C7D2B8E" w14:textId="77777777" w:rsidR="00F64FFA" w:rsidRDefault="0038696F">
            <w:pPr>
              <w:pStyle w:val="NoSpacing"/>
              <w:rPr>
                <w:b/>
              </w:rPr>
            </w:pPr>
            <w:r>
              <w:rPr>
                <w:b/>
              </w:rPr>
              <w:t>Source</w:t>
            </w:r>
          </w:p>
        </w:tc>
        <w:tc>
          <w:tcPr>
            <w:tcW w:w="5244" w:type="dxa"/>
            <w:shd w:val="clear" w:color="auto" w:fill="auto"/>
          </w:tcPr>
          <w:p w14:paraId="18FCEAB0" w14:textId="7F0B3123" w:rsidR="00F64FFA" w:rsidRDefault="00DA6A11">
            <w:pPr>
              <w:pStyle w:val="NoSpacing"/>
            </w:pPr>
            <w:r>
              <w:t>BEIS</w:t>
            </w:r>
          </w:p>
        </w:tc>
      </w:tr>
      <w:tr w:rsidR="001B2922" w14:paraId="51E00F00" w14:textId="77777777" w:rsidTr="001B2922">
        <w:tc>
          <w:tcPr>
            <w:tcW w:w="3936" w:type="dxa"/>
            <w:shd w:val="clear" w:color="auto" w:fill="auto"/>
          </w:tcPr>
          <w:p w14:paraId="33CF45A9" w14:textId="77777777" w:rsidR="001B2922" w:rsidRDefault="001B2922" w:rsidP="001B2922">
            <w:pPr>
              <w:pStyle w:val="NoSpacing"/>
              <w:rPr>
                <w:b/>
              </w:rPr>
            </w:pPr>
            <w:r>
              <w:rPr>
                <w:b/>
              </w:rPr>
              <w:t>Date Raised</w:t>
            </w:r>
          </w:p>
        </w:tc>
        <w:tc>
          <w:tcPr>
            <w:tcW w:w="5244" w:type="dxa"/>
            <w:shd w:val="clear" w:color="auto" w:fill="auto"/>
          </w:tcPr>
          <w:p w14:paraId="31B041FB" w14:textId="7756889B" w:rsidR="001B2922" w:rsidRDefault="008C66E7" w:rsidP="001B2922">
            <w:pPr>
              <w:pStyle w:val="NoSpacing"/>
            </w:pPr>
            <w:r>
              <w:t xml:space="preserve">21 </w:t>
            </w:r>
            <w:r w:rsidR="006A5207">
              <w:t xml:space="preserve">April </w:t>
            </w:r>
            <w:r w:rsidR="00F513D8">
              <w:t>202</w:t>
            </w:r>
            <w:r>
              <w:t>2</w:t>
            </w:r>
          </w:p>
        </w:tc>
      </w:tr>
      <w:tr w:rsidR="005B0CEC" w14:paraId="6B2B5221" w14:textId="77777777" w:rsidTr="001B2922">
        <w:trPr>
          <w:trHeight w:val="359"/>
        </w:trPr>
        <w:tc>
          <w:tcPr>
            <w:tcW w:w="3936" w:type="dxa"/>
            <w:shd w:val="clear" w:color="auto" w:fill="auto"/>
          </w:tcPr>
          <w:p w14:paraId="1BAC6485" w14:textId="77777777" w:rsidR="005B0CEC" w:rsidRDefault="005B0CEC" w:rsidP="005B0CEC">
            <w:pPr>
              <w:pStyle w:val="NoSpacing"/>
              <w:rPr>
                <w:b/>
              </w:rPr>
            </w:pPr>
            <w:r>
              <w:rPr>
                <w:b/>
              </w:rPr>
              <w:t>Status</w:t>
            </w:r>
          </w:p>
        </w:tc>
        <w:tc>
          <w:tcPr>
            <w:tcW w:w="5244" w:type="dxa"/>
            <w:shd w:val="clear" w:color="auto" w:fill="auto"/>
          </w:tcPr>
          <w:p w14:paraId="3F98FCE9" w14:textId="4C5F68F9" w:rsidR="005B0CEC" w:rsidRDefault="005B0CEC" w:rsidP="005B0CEC">
            <w:pPr>
              <w:pStyle w:val="NoSpacing"/>
            </w:pPr>
            <w:r>
              <w:t xml:space="preserve">Draft </w:t>
            </w:r>
            <w:r w:rsidR="006E0247">
              <w:t>v0_1</w:t>
            </w:r>
          </w:p>
        </w:tc>
      </w:tr>
      <w:tr w:rsidR="005B0CEC" w14:paraId="33A9928F" w14:textId="77777777" w:rsidTr="001B2922">
        <w:tc>
          <w:tcPr>
            <w:tcW w:w="3936" w:type="dxa"/>
            <w:shd w:val="clear" w:color="auto" w:fill="auto"/>
          </w:tcPr>
          <w:p w14:paraId="77FAB3DF" w14:textId="77777777" w:rsidR="005B0CEC" w:rsidRDefault="005B0CEC" w:rsidP="005B0CEC">
            <w:pPr>
              <w:pStyle w:val="NoSpacing"/>
              <w:rPr>
                <w:i/>
                <w:sz w:val="16"/>
                <w:szCs w:val="16"/>
              </w:rPr>
            </w:pPr>
            <w:r>
              <w:rPr>
                <w:b/>
              </w:rPr>
              <w:t>Documentation Reference</w:t>
            </w:r>
          </w:p>
        </w:tc>
        <w:tc>
          <w:tcPr>
            <w:tcW w:w="5244" w:type="dxa"/>
            <w:shd w:val="clear" w:color="auto" w:fill="auto"/>
          </w:tcPr>
          <w:p w14:paraId="67D363D3" w14:textId="028D0167" w:rsidR="005B0CEC" w:rsidRDefault="00641C50" w:rsidP="005B0CEC">
            <w:pPr>
              <w:pStyle w:val="NoSpacing"/>
            </w:pPr>
            <w:r>
              <w:t>GBCS v4.</w:t>
            </w:r>
            <w:r w:rsidR="00713B70">
              <w:t>1</w:t>
            </w:r>
          </w:p>
        </w:tc>
      </w:tr>
    </w:tbl>
    <w:p w14:paraId="0B6849ED" w14:textId="08186A77" w:rsidR="00F64FFA" w:rsidRDefault="0038696F">
      <w:pPr>
        <w:tabs>
          <w:tab w:val="left" w:pos="2507"/>
        </w:tabs>
        <w:rPr>
          <w:b/>
          <w:sz w:val="24"/>
          <w:szCs w:val="24"/>
        </w:rPr>
      </w:pPr>
      <w:r>
        <w:rPr>
          <w:b/>
          <w:sz w:val="24"/>
          <w:szCs w:val="24"/>
        </w:rPr>
        <w:t>Description:</w:t>
      </w:r>
    </w:p>
    <w:p w14:paraId="314E9A71" w14:textId="14EB781F" w:rsidR="007E4915" w:rsidRDefault="007E4915" w:rsidP="007E4915">
      <w:pPr>
        <w:rPr>
          <w:bCs/>
        </w:rPr>
      </w:pPr>
      <w:r>
        <w:rPr>
          <w:rFonts w:cs="Arial"/>
          <w:bCs/>
        </w:rPr>
        <w:t xml:space="preserve">During development of GBCS, Alert Table, Table 16.2, related resolution proposals over the last period some </w:t>
      </w:r>
      <w:r w:rsidR="0026434A">
        <w:rPr>
          <w:rFonts w:cs="Arial"/>
          <w:bCs/>
        </w:rPr>
        <w:t xml:space="preserve">additional </w:t>
      </w:r>
      <w:r>
        <w:rPr>
          <w:bCs/>
        </w:rPr>
        <w:t xml:space="preserve">inconsistencies were identified. </w:t>
      </w:r>
      <w:r w:rsidR="00D26273">
        <w:rPr>
          <w:bCs/>
        </w:rPr>
        <w:t xml:space="preserve"> </w:t>
      </w:r>
      <w:r>
        <w:rPr>
          <w:bCs/>
        </w:rPr>
        <w:t xml:space="preserve">This IRP proposes to address </w:t>
      </w:r>
      <w:r w:rsidR="0026434A">
        <w:rPr>
          <w:bCs/>
        </w:rPr>
        <w:t xml:space="preserve">two of </w:t>
      </w:r>
      <w:r>
        <w:rPr>
          <w:bCs/>
        </w:rPr>
        <w:t xml:space="preserve">these as follows: </w:t>
      </w:r>
    </w:p>
    <w:p w14:paraId="58758B29" w14:textId="5D66A5C1" w:rsidR="007F45EC" w:rsidRDefault="007E4915" w:rsidP="007D3339">
      <w:pPr>
        <w:pStyle w:val="ListParagraph"/>
        <w:numPr>
          <w:ilvl w:val="0"/>
          <w:numId w:val="34"/>
        </w:numPr>
        <w:ind w:left="360"/>
      </w:pPr>
      <w:r w:rsidRPr="00EE248A">
        <w:rPr>
          <w:bCs/>
        </w:rPr>
        <w:t xml:space="preserve">GBCS, Section 16.1.1 references two Alert types that whilst having </w:t>
      </w:r>
      <w:r>
        <w:t xml:space="preserve">the same Grouping Header, have different payloads.  A type 1 Alert is labelled ‘Y (1)’ in </w:t>
      </w:r>
      <w:r w:rsidR="007F45EC" w:rsidRPr="00EE248A">
        <w:rPr>
          <w:bCs/>
        </w:rPr>
        <w:t>‘Alert WAN (Alert Type)’, column ‘F’,</w:t>
      </w:r>
      <w:r>
        <w:t xml:space="preserve"> for those Alerts where the Payload comprises </w:t>
      </w:r>
      <w:r w:rsidR="007F45EC">
        <w:t xml:space="preserve">an </w:t>
      </w:r>
      <w:r>
        <w:t xml:space="preserve">Alert / Event Code and Timestamp only.  A type 2 Alert is labelled ‘Y (2)’ where the Payload comprises </w:t>
      </w:r>
      <w:r w:rsidR="007F45EC">
        <w:t xml:space="preserve">an </w:t>
      </w:r>
      <w:r>
        <w:t>Alert / Event Code, Timestamp and Use Case specific data.  There are several situations in relation to APC Alerts where the ‘Y’ in Table 16.2, column ‘F’ should be replaced with ‘Y (2)’</w:t>
      </w:r>
      <w:r w:rsidR="007D3339">
        <w:t>; and</w:t>
      </w:r>
    </w:p>
    <w:p w14:paraId="71DCB57E" w14:textId="77777777" w:rsidR="007D3339" w:rsidRDefault="007D3339" w:rsidP="007D3339">
      <w:pPr>
        <w:pStyle w:val="ListParagraph"/>
        <w:ind w:left="360"/>
      </w:pPr>
    </w:p>
    <w:p w14:paraId="12CE3582" w14:textId="34BF0845" w:rsidR="007E4915" w:rsidRDefault="007D3339" w:rsidP="0026434A">
      <w:pPr>
        <w:pStyle w:val="ListParagraph"/>
        <w:numPr>
          <w:ilvl w:val="0"/>
          <w:numId w:val="34"/>
        </w:numPr>
        <w:ind w:left="360"/>
      </w:pPr>
      <w:r>
        <w:t>s</w:t>
      </w:r>
      <w:r w:rsidR="004B45D7">
        <w:t>ome</w:t>
      </w:r>
      <w:r w:rsidR="007F45EC">
        <w:t xml:space="preserve"> </w:t>
      </w:r>
      <w:r w:rsidR="007E4915" w:rsidRPr="000E0B73">
        <w:t xml:space="preserve">Non-Mandated Alerts of type </w:t>
      </w:r>
      <w:r w:rsidR="007E4915">
        <w:t>‘</w:t>
      </w:r>
      <w:r w:rsidR="007E4915" w:rsidRPr="000E0B73">
        <w:t>SME.A.NC</w:t>
      </w:r>
      <w:r w:rsidR="007E4915">
        <w:t>’</w:t>
      </w:r>
      <w:r w:rsidR="007E4915" w:rsidRPr="000E0B73">
        <w:t xml:space="preserve"> are currently specified </w:t>
      </w:r>
      <w:r w:rsidR="007E4915">
        <w:t>in the ‘</w:t>
      </w:r>
      <w:r w:rsidR="007E4915" w:rsidRPr="00971DE2">
        <w:t>Alert Message Category</w:t>
      </w:r>
      <w:r w:rsidR="007F45EC">
        <w:t>’</w:t>
      </w:r>
      <w:r w:rsidR="007E4915">
        <w:t>,</w:t>
      </w:r>
      <w:r w:rsidR="007E4915" w:rsidRPr="00971DE2">
        <w:t xml:space="preserve"> </w:t>
      </w:r>
      <w:r w:rsidR="007E4915">
        <w:t>column ‘M’.  T</w:t>
      </w:r>
      <w:r w:rsidR="007E4915" w:rsidRPr="000E0B73">
        <w:t>here are nine</w:t>
      </w:r>
      <w:r w:rsidR="004B45D7">
        <w:t xml:space="preserve"> such</w:t>
      </w:r>
      <w:r w:rsidR="007E4915">
        <w:t xml:space="preserve"> rows,</w:t>
      </w:r>
      <w:r w:rsidR="007E4915" w:rsidRPr="000E0B73">
        <w:t xml:space="preserve"> which are flagged</w:t>
      </w:r>
      <w:r w:rsidR="004B45D7">
        <w:t xml:space="preserve"> (as per column ‘Z’)</w:t>
      </w:r>
      <w:r w:rsidR="007E4915" w:rsidRPr="000E0B73">
        <w:t xml:space="preserve"> as </w:t>
      </w:r>
      <w:r w:rsidR="007E4915">
        <w:t xml:space="preserve">being able to be sent by </w:t>
      </w:r>
      <w:r w:rsidR="007E4915" w:rsidRPr="000E0B73">
        <w:t>HCALCS to suppliers</w:t>
      </w:r>
      <w:r w:rsidR="007E4915">
        <w:t xml:space="preserve">, however, this is not </w:t>
      </w:r>
      <w:r w:rsidR="007E4915" w:rsidRPr="000E0B73">
        <w:t>possible</w:t>
      </w:r>
      <w:r w:rsidR="007E4915">
        <w:rPr>
          <w:rStyle w:val="FootnoteReference"/>
        </w:rPr>
        <w:footnoteReference w:id="1"/>
      </w:r>
      <w:r w:rsidR="007E4915" w:rsidRPr="000E0B73">
        <w:t xml:space="preserve">. </w:t>
      </w:r>
      <w:r w:rsidR="007E4915">
        <w:t xml:space="preserve"> </w:t>
      </w:r>
    </w:p>
    <w:p w14:paraId="112B51A9" w14:textId="77777777" w:rsidR="00C336EE" w:rsidRPr="006A5207" w:rsidRDefault="00C336EE" w:rsidP="000E7BFF">
      <w:pPr>
        <w:rPr>
          <w:bCs/>
        </w:rPr>
      </w:pPr>
    </w:p>
    <w:p w14:paraId="06C863B2" w14:textId="5D5AF977" w:rsidR="00F64FFA" w:rsidRDefault="0038696F">
      <w:pPr>
        <w:rPr>
          <w:b/>
          <w:sz w:val="24"/>
          <w:szCs w:val="24"/>
        </w:rPr>
      </w:pPr>
      <w:r>
        <w:rPr>
          <w:b/>
          <w:sz w:val="24"/>
          <w:szCs w:val="24"/>
        </w:rPr>
        <w:t>Proposed Position:</w:t>
      </w:r>
    </w:p>
    <w:p w14:paraId="65D26A04" w14:textId="06752337" w:rsidR="007D3339" w:rsidRPr="007D3339" w:rsidRDefault="006A5207" w:rsidP="007D3339">
      <w:pPr>
        <w:rPr>
          <w:bCs/>
        </w:rPr>
      </w:pPr>
      <w:r w:rsidRPr="007D3339">
        <w:rPr>
          <w:bCs/>
        </w:rPr>
        <w:t>As per th</w:t>
      </w:r>
      <w:r w:rsidR="00A75277" w:rsidRPr="007D3339">
        <w:rPr>
          <w:bCs/>
        </w:rPr>
        <w:t>is</w:t>
      </w:r>
      <w:r w:rsidRPr="007D3339">
        <w:rPr>
          <w:bCs/>
        </w:rPr>
        <w:t xml:space="preserve"> </w:t>
      </w:r>
      <w:r w:rsidR="00EA70E2" w:rsidRPr="007D3339">
        <w:rPr>
          <w:bCs/>
        </w:rPr>
        <w:t>I</w:t>
      </w:r>
      <w:r w:rsidRPr="007D3339">
        <w:rPr>
          <w:bCs/>
        </w:rPr>
        <w:t>RP description</w:t>
      </w:r>
      <w:r w:rsidR="0026434A" w:rsidRPr="007D3339">
        <w:rPr>
          <w:bCs/>
        </w:rPr>
        <w:t xml:space="preserve"> above</w:t>
      </w:r>
      <w:r w:rsidR="004B45D7" w:rsidRPr="007D3339">
        <w:rPr>
          <w:bCs/>
        </w:rPr>
        <w:t xml:space="preserve"> </w:t>
      </w:r>
      <w:r w:rsidR="007D3339" w:rsidRPr="007D3339">
        <w:rPr>
          <w:bCs/>
        </w:rPr>
        <w:t>for the situation at 1</w:t>
      </w:r>
      <w:r w:rsidR="00E77861">
        <w:rPr>
          <w:bCs/>
        </w:rPr>
        <w:t xml:space="preserve"> above</w:t>
      </w:r>
      <w:r w:rsidR="007D3339" w:rsidRPr="007D3339">
        <w:rPr>
          <w:bCs/>
        </w:rPr>
        <w:t xml:space="preserve">, we propose to </w:t>
      </w:r>
      <w:r w:rsidR="007D3339">
        <w:rPr>
          <w:bCs/>
        </w:rPr>
        <w:t xml:space="preserve">set the Alert type reference </w:t>
      </w:r>
      <w:r w:rsidR="007D3339">
        <w:t>in Table 16.2, column ‘F’ to be ‘Y (2)’</w:t>
      </w:r>
      <w:r w:rsidR="00E77861">
        <w:t>, for</w:t>
      </w:r>
      <w:r w:rsidR="007D3339">
        <w:t xml:space="preserve"> the following Event / Alert Codes</w:t>
      </w:r>
      <w:r w:rsidR="00E77861">
        <w:t>:</w:t>
      </w:r>
    </w:p>
    <w:p w14:paraId="5439F8AA" w14:textId="77777777" w:rsidR="007D3339" w:rsidRDefault="007D3339" w:rsidP="007D3339">
      <w:pPr>
        <w:pStyle w:val="ListParagraph"/>
        <w:numPr>
          <w:ilvl w:val="1"/>
          <w:numId w:val="34"/>
        </w:numPr>
        <w:ind w:left="1080"/>
      </w:pPr>
      <w:r>
        <w:t>0x8F85;</w:t>
      </w:r>
    </w:p>
    <w:p w14:paraId="4F056A19" w14:textId="77777777" w:rsidR="007D3339" w:rsidRDefault="007D3339" w:rsidP="007D3339">
      <w:pPr>
        <w:pStyle w:val="ListParagraph"/>
        <w:numPr>
          <w:ilvl w:val="1"/>
          <w:numId w:val="34"/>
        </w:numPr>
        <w:ind w:left="1080"/>
      </w:pPr>
      <w:r>
        <w:t>0x8F86;</w:t>
      </w:r>
    </w:p>
    <w:p w14:paraId="1DC420D8" w14:textId="77777777" w:rsidR="007D3339" w:rsidRDefault="007D3339" w:rsidP="007D3339">
      <w:pPr>
        <w:pStyle w:val="ListParagraph"/>
        <w:numPr>
          <w:ilvl w:val="1"/>
          <w:numId w:val="34"/>
        </w:numPr>
        <w:ind w:left="1080"/>
      </w:pPr>
      <w:r>
        <w:t>0x8F87; and</w:t>
      </w:r>
    </w:p>
    <w:p w14:paraId="082CB731" w14:textId="77777777" w:rsidR="007D3339" w:rsidRDefault="007D3339" w:rsidP="007D3339">
      <w:pPr>
        <w:pStyle w:val="ListParagraph"/>
        <w:numPr>
          <w:ilvl w:val="1"/>
          <w:numId w:val="34"/>
        </w:numPr>
        <w:ind w:left="1080"/>
      </w:pPr>
      <w:r>
        <w:t>0x8F88.</w:t>
      </w:r>
    </w:p>
    <w:p w14:paraId="17FEE58D" w14:textId="26848FFF" w:rsidR="00B23642" w:rsidRDefault="007D3339" w:rsidP="0026434A">
      <w:r>
        <w:rPr>
          <w:bCs/>
        </w:rPr>
        <w:t xml:space="preserve">For the situation at 2 </w:t>
      </w:r>
      <w:r w:rsidR="00E77861">
        <w:rPr>
          <w:bCs/>
        </w:rPr>
        <w:t xml:space="preserve">above, </w:t>
      </w:r>
      <w:r>
        <w:rPr>
          <w:bCs/>
        </w:rPr>
        <w:t xml:space="preserve">we </w:t>
      </w:r>
      <w:r>
        <w:t xml:space="preserve">propose to correct this by </w:t>
      </w:r>
      <w:r w:rsidRPr="000E0B73">
        <w:t>remov</w:t>
      </w:r>
      <w:r>
        <w:t xml:space="preserve">ing </w:t>
      </w:r>
      <w:r w:rsidRPr="000E0B73">
        <w:t xml:space="preserve">the ‘x’ </w:t>
      </w:r>
      <w:r>
        <w:t>in the ‘</w:t>
      </w:r>
      <w:r w:rsidRPr="00971DE2">
        <w:t>Applicable Device Type for the relevant Event / Alert</w:t>
      </w:r>
      <w:r>
        <w:t>’ – ‘</w:t>
      </w:r>
      <w:r w:rsidRPr="00971DE2">
        <w:t>0x04 HCALCS</w:t>
      </w:r>
      <w:r>
        <w:t>’,</w:t>
      </w:r>
      <w:r w:rsidRPr="000E0B73">
        <w:t xml:space="preserve"> column</w:t>
      </w:r>
      <w:r>
        <w:t xml:space="preserve"> ‘Z’</w:t>
      </w:r>
      <w:r w:rsidRPr="000E0B73">
        <w:t xml:space="preserve"> for each of th</w:t>
      </w:r>
      <w:r>
        <w:t>e</w:t>
      </w:r>
      <w:r w:rsidRPr="000E0B73">
        <w:t xml:space="preserve"> nine Non-Mandated Alerts</w:t>
      </w:r>
      <w:r>
        <w:t>.</w:t>
      </w:r>
      <w:r w:rsidR="006A5207">
        <w:rPr>
          <w:bCs/>
        </w:rPr>
        <w:t xml:space="preserve"> </w:t>
      </w:r>
    </w:p>
    <w:p w14:paraId="0403B62B" w14:textId="77777777" w:rsidR="00C336EE" w:rsidRPr="006A5207" w:rsidRDefault="00C336EE" w:rsidP="00361A98">
      <w:pPr>
        <w:rPr>
          <w:bCs/>
        </w:rPr>
      </w:pPr>
    </w:p>
    <w:p w14:paraId="55A9D3D3" w14:textId="07ED8B4F" w:rsidR="00361A98" w:rsidRDefault="00361A98" w:rsidP="00361A98">
      <w:pPr>
        <w:rPr>
          <w:b/>
          <w:sz w:val="24"/>
          <w:szCs w:val="24"/>
        </w:rPr>
      </w:pPr>
      <w:r>
        <w:rPr>
          <w:b/>
          <w:sz w:val="24"/>
          <w:szCs w:val="24"/>
        </w:rPr>
        <w:lastRenderedPageBreak/>
        <w:t xml:space="preserve">Interoperability and / or Compatibility </w:t>
      </w:r>
    </w:p>
    <w:p w14:paraId="6F3039B7" w14:textId="5EC87A2F" w:rsidR="00361A98" w:rsidRDefault="00765EB5" w:rsidP="00361A98">
      <w:pPr>
        <w:rPr>
          <w:rFonts w:eastAsia="Times New Roman" w:cs="Arial"/>
          <w:color w:val="000000"/>
          <w:lang w:eastAsia="en-GB"/>
        </w:rPr>
      </w:pPr>
      <w:r>
        <w:rPr>
          <w:rFonts w:eastAsia="Times New Roman" w:cs="Arial"/>
          <w:color w:val="000000"/>
          <w:lang w:eastAsia="en-GB"/>
        </w:rPr>
        <w:t>Th</w:t>
      </w:r>
      <w:r w:rsidR="00E77861">
        <w:rPr>
          <w:rFonts w:eastAsia="Times New Roman" w:cs="Arial"/>
          <w:color w:val="000000"/>
          <w:lang w:eastAsia="en-GB"/>
        </w:rPr>
        <w:t xml:space="preserve">is IRP is purely making referencing corrections, which </w:t>
      </w:r>
      <w:r>
        <w:rPr>
          <w:rFonts w:eastAsia="Times New Roman" w:cs="Arial"/>
          <w:color w:val="000000"/>
          <w:lang w:eastAsia="en-GB"/>
        </w:rPr>
        <w:t>ha</w:t>
      </w:r>
      <w:r w:rsidR="003F4CAD">
        <w:rPr>
          <w:rFonts w:eastAsia="Times New Roman" w:cs="Arial"/>
          <w:color w:val="000000"/>
          <w:lang w:eastAsia="en-GB"/>
        </w:rPr>
        <w:t>ve</w:t>
      </w:r>
      <w:r>
        <w:rPr>
          <w:rFonts w:eastAsia="Times New Roman" w:cs="Arial"/>
          <w:color w:val="000000"/>
          <w:lang w:eastAsia="en-GB"/>
        </w:rPr>
        <w:t xml:space="preserve"> </w:t>
      </w:r>
      <w:r w:rsidR="00361A98">
        <w:rPr>
          <w:rFonts w:eastAsia="Times New Roman" w:cs="Arial"/>
          <w:color w:val="000000"/>
          <w:lang w:eastAsia="en-GB"/>
        </w:rPr>
        <w:t>no interoperability impact</w:t>
      </w:r>
      <w:r w:rsidR="00BB4ADA">
        <w:rPr>
          <w:rFonts w:eastAsia="Times New Roman" w:cs="Arial"/>
          <w:color w:val="000000"/>
          <w:lang w:eastAsia="en-GB"/>
        </w:rPr>
        <w:t xml:space="preserve"> between Systems and Devices</w:t>
      </w:r>
      <w:r w:rsidR="00E77861">
        <w:rPr>
          <w:rFonts w:eastAsia="Times New Roman" w:cs="Arial"/>
          <w:color w:val="000000"/>
          <w:lang w:eastAsia="en-GB"/>
        </w:rPr>
        <w:t>, no</w:t>
      </w:r>
      <w:r w:rsidR="00F95810">
        <w:rPr>
          <w:rFonts w:eastAsia="Times New Roman" w:cs="Arial"/>
          <w:color w:val="000000"/>
          <w:lang w:eastAsia="en-GB"/>
        </w:rPr>
        <w:t>r</w:t>
      </w:r>
      <w:r w:rsidR="00E77861">
        <w:rPr>
          <w:rFonts w:eastAsia="Times New Roman" w:cs="Arial"/>
          <w:color w:val="000000"/>
          <w:lang w:eastAsia="en-GB"/>
        </w:rPr>
        <w:t xml:space="preserve"> affect</w:t>
      </w:r>
      <w:r w:rsidR="0094657B">
        <w:rPr>
          <w:rFonts w:eastAsia="Times New Roman" w:cs="Arial"/>
          <w:color w:val="000000"/>
          <w:lang w:eastAsia="en-GB"/>
        </w:rPr>
        <w:t>s</w:t>
      </w:r>
      <w:r w:rsidR="00E77861">
        <w:rPr>
          <w:rFonts w:eastAsia="Times New Roman" w:cs="Arial"/>
          <w:color w:val="000000"/>
          <w:lang w:eastAsia="en-GB"/>
        </w:rPr>
        <w:t xml:space="preserve"> DCC systems.</w:t>
      </w:r>
    </w:p>
    <w:p w14:paraId="2823092F" w14:textId="77777777" w:rsidR="00361A98" w:rsidRDefault="00361A98" w:rsidP="00361A98">
      <w:pPr>
        <w:rPr>
          <w:rFonts w:eastAsia="Times New Roman" w:cs="Arial"/>
          <w:color w:val="000000"/>
          <w:lang w:eastAsia="en-GB"/>
        </w:rPr>
      </w:pPr>
    </w:p>
    <w:p w14:paraId="63241289" w14:textId="77777777" w:rsidR="00361A98" w:rsidRDefault="00361A98" w:rsidP="00361A98">
      <w:pPr>
        <w:rPr>
          <w:b/>
          <w:sz w:val="24"/>
          <w:szCs w:val="24"/>
        </w:rPr>
      </w:pPr>
      <w:r>
        <w:rPr>
          <w:b/>
          <w:sz w:val="24"/>
          <w:szCs w:val="24"/>
        </w:rPr>
        <w:t>Required Changes to Documentation:</w:t>
      </w:r>
    </w:p>
    <w:p w14:paraId="6E0C898C" w14:textId="09803759" w:rsidR="004F2460" w:rsidRPr="00E77861" w:rsidRDefault="004938FA" w:rsidP="00E77861">
      <w:pPr>
        <w:rPr>
          <w:bCs/>
        </w:rPr>
      </w:pPr>
      <w:r w:rsidRPr="00E77861">
        <w:rPr>
          <w:rFonts w:eastAsia="Times New Roman" w:cs="Arial"/>
          <w:color w:val="000000"/>
          <w:lang w:eastAsia="en-GB"/>
        </w:rPr>
        <w:t>Modify GBCS, Table 16.2</w:t>
      </w:r>
      <w:r w:rsidR="00E77861">
        <w:rPr>
          <w:rFonts w:eastAsia="Times New Roman" w:cs="Arial"/>
          <w:color w:val="000000"/>
          <w:lang w:eastAsia="en-GB"/>
        </w:rPr>
        <w:t>, follows</w:t>
      </w:r>
      <w:r w:rsidR="006F4BAE">
        <w:rPr>
          <w:bCs/>
        </w:rPr>
        <w:t>:</w:t>
      </w:r>
    </w:p>
    <w:p w14:paraId="451BBAAC" w14:textId="221B8683" w:rsidR="004F2460" w:rsidRDefault="00E77861" w:rsidP="004F2460">
      <w:pPr>
        <w:pStyle w:val="ListParagraph"/>
        <w:numPr>
          <w:ilvl w:val="0"/>
          <w:numId w:val="33"/>
        </w:numPr>
        <w:rPr>
          <w:bCs/>
        </w:rPr>
      </w:pPr>
      <w:r>
        <w:rPr>
          <w:bCs/>
        </w:rPr>
        <w:t>s</w:t>
      </w:r>
      <w:r w:rsidR="004F2460" w:rsidRPr="004F2460">
        <w:rPr>
          <w:bCs/>
        </w:rPr>
        <w:t xml:space="preserve">et the value in cells ‘F337’ to ‘F340’ </w:t>
      </w:r>
      <w:r w:rsidR="00B63F31">
        <w:rPr>
          <w:bCs/>
        </w:rPr>
        <w:t xml:space="preserve">(so F337:F340) </w:t>
      </w:r>
      <w:r w:rsidR="004F2460" w:rsidRPr="004F2460">
        <w:rPr>
          <w:bCs/>
        </w:rPr>
        <w:t>to be ‘Y (2)’</w:t>
      </w:r>
      <w:r>
        <w:rPr>
          <w:bCs/>
        </w:rPr>
        <w:t>; and</w:t>
      </w:r>
    </w:p>
    <w:p w14:paraId="1BE3D1DA" w14:textId="77777777" w:rsidR="004F2460" w:rsidRPr="004F2460" w:rsidRDefault="004F2460" w:rsidP="004F2460">
      <w:pPr>
        <w:pStyle w:val="ListParagraph"/>
        <w:ind w:left="360"/>
        <w:rPr>
          <w:bCs/>
        </w:rPr>
      </w:pPr>
    </w:p>
    <w:p w14:paraId="53D53013" w14:textId="0FFDBC97" w:rsidR="004F2460" w:rsidRPr="002B2357" w:rsidRDefault="004F2460" w:rsidP="004F2460">
      <w:pPr>
        <w:pStyle w:val="ListParagraph"/>
        <w:numPr>
          <w:ilvl w:val="0"/>
          <w:numId w:val="33"/>
        </w:numPr>
        <w:rPr>
          <w:bCs/>
        </w:rPr>
      </w:pPr>
      <w:r>
        <w:rPr>
          <w:bCs/>
        </w:rPr>
        <w:t>Clear the ’x’ from each of the following cells: Z136, Z137, Z146, Z147, Z148, Z149, Z150, Z151 and Z164.</w:t>
      </w:r>
    </w:p>
    <w:p w14:paraId="0AD4FE94" w14:textId="5ABD2184" w:rsidR="004C2A37" w:rsidRDefault="004938FA" w:rsidP="00A8492F">
      <w:r>
        <w:t xml:space="preserve">Once </w:t>
      </w:r>
      <w:r w:rsidR="004F2460">
        <w:t xml:space="preserve">the above </w:t>
      </w:r>
      <w:r w:rsidR="00224545">
        <w:t>is</w:t>
      </w:r>
      <w:r w:rsidR="004F2460">
        <w:t xml:space="preserve"> </w:t>
      </w:r>
      <w:r>
        <w:t>applied t</w:t>
      </w:r>
      <w:r w:rsidR="004C2A37">
        <w:t>he resulting Table 16.2</w:t>
      </w:r>
      <w:r w:rsidR="00973A0B">
        <w:t xml:space="preserve"> is as</w:t>
      </w:r>
      <w:r w:rsidR="004C2A37">
        <w:t xml:space="preserve"> embedded below.</w:t>
      </w:r>
    </w:p>
    <w:tbl>
      <w:tblPr>
        <w:tblStyle w:val="TableGrid"/>
        <w:tblW w:w="9062" w:type="dxa"/>
        <w:tblCellMar>
          <w:top w:w="85" w:type="dxa"/>
          <w:bottom w:w="85" w:type="dxa"/>
        </w:tblCellMar>
        <w:tblLook w:val="04A0" w:firstRow="1" w:lastRow="0" w:firstColumn="1" w:lastColumn="0" w:noHBand="0" w:noVBand="1"/>
      </w:tblPr>
      <w:tblGrid>
        <w:gridCol w:w="3865"/>
        <w:gridCol w:w="5197"/>
      </w:tblGrid>
      <w:tr w:rsidR="00F64FFA" w14:paraId="6A9827CC" w14:textId="77777777" w:rsidTr="005B0CEC">
        <w:tc>
          <w:tcPr>
            <w:tcW w:w="3865" w:type="dxa"/>
            <w:shd w:val="clear" w:color="auto" w:fill="auto"/>
          </w:tcPr>
          <w:p w14:paraId="19D8E5ED" w14:textId="77777777" w:rsidR="00F64FFA" w:rsidRDefault="0038696F">
            <w:pPr>
              <w:pStyle w:val="NoSpacing"/>
            </w:pPr>
            <w:r>
              <w:rPr>
                <w:b/>
              </w:rPr>
              <w:t>TS version for incorporation</w:t>
            </w:r>
          </w:p>
        </w:tc>
        <w:tc>
          <w:tcPr>
            <w:tcW w:w="5197" w:type="dxa"/>
            <w:shd w:val="clear" w:color="auto" w:fill="auto"/>
          </w:tcPr>
          <w:p w14:paraId="30F964AE" w14:textId="77777777" w:rsidR="00F64FFA" w:rsidRDefault="0038696F">
            <w:pPr>
              <w:pStyle w:val="NoSpacing"/>
            </w:pPr>
            <w:r>
              <w:t>TBC</w:t>
            </w:r>
          </w:p>
        </w:tc>
      </w:tr>
      <w:tr w:rsidR="00F64FFA" w14:paraId="403A1486" w14:textId="77777777" w:rsidTr="005B0CEC">
        <w:tc>
          <w:tcPr>
            <w:tcW w:w="3865" w:type="dxa"/>
            <w:shd w:val="clear" w:color="auto" w:fill="auto"/>
          </w:tcPr>
          <w:p w14:paraId="6A3BACFA" w14:textId="77777777" w:rsidR="00F64FFA" w:rsidRDefault="0038696F">
            <w:pPr>
              <w:pStyle w:val="NoSpacing"/>
              <w:rPr>
                <w:b/>
              </w:rPr>
            </w:pPr>
            <w:r>
              <w:rPr>
                <w:b/>
              </w:rPr>
              <w:t>Impact on previous IRPs</w:t>
            </w:r>
          </w:p>
        </w:tc>
        <w:tc>
          <w:tcPr>
            <w:tcW w:w="5197" w:type="dxa"/>
            <w:shd w:val="clear" w:color="auto" w:fill="auto"/>
          </w:tcPr>
          <w:p w14:paraId="0E67D3EE" w14:textId="77777777" w:rsidR="00F64FFA" w:rsidRDefault="0038696F">
            <w:pPr>
              <w:pStyle w:val="NoSpacing"/>
            </w:pPr>
            <w:r>
              <w:t>None</w:t>
            </w:r>
          </w:p>
        </w:tc>
      </w:tr>
      <w:tr w:rsidR="00F64FFA" w14:paraId="6AFBFE76" w14:textId="77777777" w:rsidTr="005B0CEC">
        <w:tc>
          <w:tcPr>
            <w:tcW w:w="3865" w:type="dxa"/>
            <w:shd w:val="clear" w:color="auto" w:fill="auto"/>
          </w:tcPr>
          <w:p w14:paraId="0F3221F6" w14:textId="77777777" w:rsidR="00F64FFA" w:rsidRDefault="0038696F">
            <w:pPr>
              <w:pStyle w:val="NoSpacing"/>
              <w:rPr>
                <w:b/>
              </w:rPr>
            </w:pPr>
            <w:r>
              <w:rPr>
                <w:b/>
              </w:rPr>
              <w:t>Attachment(s)</w:t>
            </w:r>
          </w:p>
        </w:tc>
        <w:tc>
          <w:tcPr>
            <w:tcW w:w="5197" w:type="dxa"/>
            <w:shd w:val="clear" w:color="auto" w:fill="auto"/>
          </w:tcPr>
          <w:p w14:paraId="69C82217" w14:textId="111FDD26" w:rsidR="004F2460" w:rsidRDefault="00973A0B">
            <w:pPr>
              <w:pStyle w:val="NoSpacing"/>
            </w:pPr>
            <w:r>
              <w:object w:dxaOrig="1534" w:dyaOrig="994" w14:anchorId="0E73AA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7pt;height:49.7pt" o:ole="">
                  <v:imagedata r:id="rId12" o:title=""/>
                </v:shape>
                <o:OLEObject Type="Embed" ProgID="Excel.Sheet.12" ShapeID="_x0000_i1025" DrawAspect="Icon" ObjectID="_1712146876" r:id="rId13"/>
              </w:object>
            </w:r>
          </w:p>
          <w:p w14:paraId="114DA693" w14:textId="6FAB35F1" w:rsidR="00BE400F" w:rsidRPr="009E72B4" w:rsidRDefault="00BE400F">
            <w:pPr>
              <w:pStyle w:val="NoSpacing"/>
            </w:pPr>
          </w:p>
        </w:tc>
      </w:tr>
      <w:tr w:rsidR="005B0CEC" w:rsidRPr="00E265BC" w14:paraId="500DDAD4" w14:textId="77777777" w:rsidTr="005B0CEC">
        <w:tblPrEx>
          <w:tblCellMar>
            <w:top w:w="0" w:type="dxa"/>
            <w:bottom w:w="0" w:type="dxa"/>
          </w:tblCellMar>
        </w:tblPrEx>
        <w:trPr>
          <w:trHeight w:val="485"/>
        </w:trPr>
        <w:tc>
          <w:tcPr>
            <w:tcW w:w="3865" w:type="dxa"/>
          </w:tcPr>
          <w:p w14:paraId="330EDE4F" w14:textId="77777777" w:rsidR="005B0CEC" w:rsidRDefault="005B0CEC" w:rsidP="00D96D35">
            <w:pPr>
              <w:pStyle w:val="NoSpacing"/>
              <w:rPr>
                <w:b/>
              </w:rPr>
            </w:pPr>
            <w:r>
              <w:rPr>
                <w:b/>
              </w:rPr>
              <w:t>Affected Parties</w:t>
            </w:r>
          </w:p>
        </w:tc>
        <w:tc>
          <w:tcPr>
            <w:tcW w:w="5197" w:type="dxa"/>
          </w:tcPr>
          <w:p w14:paraId="5C735843" w14:textId="4AD22325" w:rsidR="005B0CEC" w:rsidRPr="00E265BC" w:rsidRDefault="00B9206A" w:rsidP="00E265BC">
            <w:pPr>
              <w:pStyle w:val="NoSpacing"/>
              <w:spacing w:before="120" w:after="120"/>
              <w:rPr>
                <w:bCs/>
              </w:rPr>
            </w:pPr>
            <w:r>
              <w:rPr>
                <w:bCs/>
              </w:rPr>
              <w:t>None</w:t>
            </w:r>
          </w:p>
        </w:tc>
      </w:tr>
    </w:tbl>
    <w:p w14:paraId="0B6A9227" w14:textId="77777777" w:rsidR="00AF6E4E" w:rsidRDefault="00AF6E4E" w:rsidP="00E2557A">
      <w:pPr>
        <w:spacing w:before="0" w:after="0"/>
      </w:pPr>
    </w:p>
    <w:sectPr w:rsidR="00AF6E4E">
      <w:headerReference w:type="even" r:id="rId14"/>
      <w:headerReference w:type="default" r:id="rId15"/>
      <w:footerReference w:type="even" r:id="rId16"/>
      <w:footerReference w:type="default" r:id="rId17"/>
      <w:headerReference w:type="first" r:id="rId18"/>
      <w:footerReference w:type="first" r:id="rId19"/>
      <w:pgSz w:w="11906" w:h="16838"/>
      <w:pgMar w:top="1242" w:right="1416" w:bottom="720" w:left="1418"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F73611" w14:textId="77777777" w:rsidR="0059738A" w:rsidRDefault="0059738A">
      <w:pPr>
        <w:spacing w:before="0" w:after="0"/>
      </w:pPr>
      <w:r>
        <w:separator/>
      </w:r>
    </w:p>
  </w:endnote>
  <w:endnote w:type="continuationSeparator" w:id="0">
    <w:p w14:paraId="1A10AD77" w14:textId="77777777" w:rsidR="0059738A" w:rsidRDefault="0059738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OpenSymbol">
    <w:altName w:val="Calibri"/>
    <w:charset w:val="01"/>
    <w:family w:val="auto"/>
    <w:pitch w:val="default"/>
  </w:font>
  <w:font w:name="Arial Bold">
    <w:altName w:val="Arial"/>
    <w:panose1 w:val="020B07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1"/>
    <w:family w:val="roman"/>
    <w:pitch w:val="variable"/>
  </w:font>
  <w:font w:name="FreeSans">
    <w:altName w:val="Cambria"/>
    <w:panose1 w:val="00000000000000000000"/>
    <w:charset w:val="00"/>
    <w:family w:val="roman"/>
    <w:notTrueType/>
    <w:pitch w:val="default"/>
  </w:font>
  <w:font w:name="Liberation Mono">
    <w:altName w:val="Courier New"/>
    <w:charset w:val="01"/>
    <w:family w:val="modern"/>
    <w:pitch w:val="fixed"/>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0E5BA" w14:textId="77777777" w:rsidR="00562558" w:rsidRDefault="005625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3D530" w14:textId="77777777" w:rsidR="00562558" w:rsidRDefault="005625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E6C1F" w14:textId="77777777" w:rsidR="00562558" w:rsidRDefault="005625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1D36B9" w14:textId="77777777" w:rsidR="0059738A" w:rsidRDefault="0059738A">
      <w:pPr>
        <w:spacing w:before="0" w:after="0"/>
      </w:pPr>
      <w:r>
        <w:separator/>
      </w:r>
    </w:p>
  </w:footnote>
  <w:footnote w:type="continuationSeparator" w:id="0">
    <w:p w14:paraId="64EFFC1A" w14:textId="77777777" w:rsidR="0059738A" w:rsidRDefault="0059738A">
      <w:pPr>
        <w:spacing w:before="0" w:after="0"/>
      </w:pPr>
      <w:r>
        <w:continuationSeparator/>
      </w:r>
    </w:p>
  </w:footnote>
  <w:footnote w:id="1">
    <w:p w14:paraId="0BE77566" w14:textId="77777777" w:rsidR="007E4915" w:rsidRDefault="007E4915" w:rsidP="007E4915">
      <w:pPr>
        <w:pStyle w:val="FootnoteText"/>
      </w:pPr>
      <w:r>
        <w:rPr>
          <w:rStyle w:val="FootnoteReference"/>
        </w:rPr>
        <w:footnoteRef/>
      </w:r>
      <w:r>
        <w:t xml:space="preserve"> The situation was originally pointed out as part of Issue TS1311.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6EB25" w14:textId="0C466A61" w:rsidR="00562558" w:rsidRDefault="005625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63000" w14:textId="046BB08E" w:rsidR="00F64FFA" w:rsidRDefault="00F64FFA">
    <w:pPr>
      <w:pStyle w:val="Header"/>
      <w:rPr>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54D0E" w14:textId="042B4D70" w:rsidR="00562558" w:rsidRDefault="005625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F5D9C"/>
    <w:multiLevelType w:val="hybridMultilevel"/>
    <w:tmpl w:val="8AEE3A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1F549AD"/>
    <w:multiLevelType w:val="hybridMultilevel"/>
    <w:tmpl w:val="9A92609E"/>
    <w:lvl w:ilvl="0" w:tplc="B4F6BBF8">
      <w:start w:val="6"/>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B30DEC"/>
    <w:multiLevelType w:val="multilevel"/>
    <w:tmpl w:val="7A0224F4"/>
    <w:lvl w:ilvl="0">
      <w:start w:val="16"/>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14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4699"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4AF63F9"/>
    <w:multiLevelType w:val="hybridMultilevel"/>
    <w:tmpl w:val="C504A614"/>
    <w:lvl w:ilvl="0" w:tplc="A54CDEC4">
      <w:start w:val="1"/>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A5C1D02"/>
    <w:multiLevelType w:val="hybridMultilevel"/>
    <w:tmpl w:val="0CD49A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8E7185"/>
    <w:multiLevelType w:val="multilevel"/>
    <w:tmpl w:val="0E368C8C"/>
    <w:lvl w:ilvl="0">
      <w:start w:val="1"/>
      <w:numFmt w:val="decimal"/>
      <w:lvlText w:val="%1"/>
      <w:lvlJc w:val="left"/>
      <w:pPr>
        <w:ind w:left="432" w:hanging="432"/>
      </w:pPr>
      <w:rPr>
        <w:sz w:val="48"/>
        <w:szCs w:val="48"/>
      </w:rPr>
    </w:lvl>
    <w:lvl w:ilvl="1">
      <w:start w:val="1"/>
      <w:numFmt w:val="decimal"/>
      <w:lvlText w:val="%1.%2"/>
      <w:lvlJc w:val="left"/>
      <w:pPr>
        <w:ind w:left="576" w:hanging="576"/>
      </w:pPr>
    </w:lvl>
    <w:lvl w:ilvl="2">
      <w:start w:val="1"/>
      <w:numFmt w:val="decimal"/>
      <w:lvlText w:val="%1.%2.%3"/>
      <w:lvlJc w:val="left"/>
      <w:pPr>
        <w:ind w:left="862" w:hanging="720"/>
      </w:pPr>
    </w:lvl>
    <w:lvl w:ilvl="3">
      <w:start w:val="1"/>
      <w:numFmt w:val="decimal"/>
      <w:lvlText w:val="%1.%2.%3.%4"/>
      <w:lvlJc w:val="left"/>
      <w:pPr>
        <w:ind w:left="2424" w:hanging="864"/>
      </w:pPr>
      <w:rPr>
        <w:caps w:val="0"/>
        <w:smallCaps w:val="0"/>
        <w:strike w:val="0"/>
        <w:dstrike w:val="0"/>
        <w:vanish w:val="0"/>
        <w:webHidden w:val="0"/>
        <w:color w:val="00B0F0"/>
        <w:spacing w:val="0"/>
        <w:kern w:val="0"/>
        <w:position w:val="0"/>
        <w:u w:val="none"/>
        <w:effect w:val="none"/>
        <w:vertAlign w:val="baseline"/>
        <w:em w:val="none"/>
        <w:specVanish w:val="0"/>
      </w:rPr>
    </w:lvl>
    <w:lvl w:ilvl="4">
      <w:start w:val="1"/>
      <w:numFmt w:val="decimal"/>
      <w:lvlText w:val="%1.%2.%3.%4.%5"/>
      <w:lvlJc w:val="left"/>
      <w:pPr>
        <w:ind w:left="2285" w:hanging="1008"/>
      </w:pPr>
    </w:lvl>
    <w:lvl w:ilvl="5">
      <w:start w:val="1"/>
      <w:numFmt w:val="decimal"/>
      <w:lvlText w:val="%1.%2.%3.%4.%5.%6"/>
      <w:lvlJc w:val="left"/>
      <w:pPr>
        <w:ind w:left="1152" w:hanging="1152"/>
      </w:pPr>
    </w:lvl>
    <w:lvl w:ilvl="6">
      <w:start w:val="1"/>
      <w:numFmt w:val="decimal"/>
      <w:lvlText w:val="%1.%2.%3.%4.%5.%6.%7"/>
      <w:lvlJc w:val="left"/>
      <w:pPr>
        <w:ind w:left="4699"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0D8B4EEC"/>
    <w:multiLevelType w:val="hybridMultilevel"/>
    <w:tmpl w:val="DE587D6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1BC16B6"/>
    <w:multiLevelType w:val="hybridMultilevel"/>
    <w:tmpl w:val="016CD744"/>
    <w:lvl w:ilvl="0" w:tplc="08090001">
      <w:start w:val="1"/>
      <w:numFmt w:val="bullet"/>
      <w:lvlText w:val=""/>
      <w:lvlJc w:val="left"/>
      <w:pPr>
        <w:ind w:left="990" w:hanging="360"/>
      </w:pPr>
      <w:rPr>
        <w:rFonts w:ascii="Symbol" w:hAnsi="Symbol" w:hint="default"/>
      </w:rPr>
    </w:lvl>
    <w:lvl w:ilvl="1" w:tplc="08090003" w:tentative="1">
      <w:start w:val="1"/>
      <w:numFmt w:val="bullet"/>
      <w:lvlText w:val="o"/>
      <w:lvlJc w:val="left"/>
      <w:pPr>
        <w:ind w:left="1710" w:hanging="360"/>
      </w:pPr>
      <w:rPr>
        <w:rFonts w:ascii="Courier New" w:hAnsi="Courier New" w:cs="Courier New" w:hint="default"/>
      </w:rPr>
    </w:lvl>
    <w:lvl w:ilvl="2" w:tplc="08090005" w:tentative="1">
      <w:start w:val="1"/>
      <w:numFmt w:val="bullet"/>
      <w:lvlText w:val=""/>
      <w:lvlJc w:val="left"/>
      <w:pPr>
        <w:ind w:left="2430" w:hanging="360"/>
      </w:pPr>
      <w:rPr>
        <w:rFonts w:ascii="Wingdings" w:hAnsi="Wingdings" w:hint="default"/>
      </w:rPr>
    </w:lvl>
    <w:lvl w:ilvl="3" w:tplc="08090001" w:tentative="1">
      <w:start w:val="1"/>
      <w:numFmt w:val="bullet"/>
      <w:lvlText w:val=""/>
      <w:lvlJc w:val="left"/>
      <w:pPr>
        <w:ind w:left="3150" w:hanging="360"/>
      </w:pPr>
      <w:rPr>
        <w:rFonts w:ascii="Symbol" w:hAnsi="Symbol" w:hint="default"/>
      </w:rPr>
    </w:lvl>
    <w:lvl w:ilvl="4" w:tplc="08090003" w:tentative="1">
      <w:start w:val="1"/>
      <w:numFmt w:val="bullet"/>
      <w:lvlText w:val="o"/>
      <w:lvlJc w:val="left"/>
      <w:pPr>
        <w:ind w:left="3870" w:hanging="360"/>
      </w:pPr>
      <w:rPr>
        <w:rFonts w:ascii="Courier New" w:hAnsi="Courier New" w:cs="Courier New" w:hint="default"/>
      </w:rPr>
    </w:lvl>
    <w:lvl w:ilvl="5" w:tplc="08090005" w:tentative="1">
      <w:start w:val="1"/>
      <w:numFmt w:val="bullet"/>
      <w:lvlText w:val=""/>
      <w:lvlJc w:val="left"/>
      <w:pPr>
        <w:ind w:left="4590" w:hanging="360"/>
      </w:pPr>
      <w:rPr>
        <w:rFonts w:ascii="Wingdings" w:hAnsi="Wingdings" w:hint="default"/>
      </w:rPr>
    </w:lvl>
    <w:lvl w:ilvl="6" w:tplc="08090001" w:tentative="1">
      <w:start w:val="1"/>
      <w:numFmt w:val="bullet"/>
      <w:lvlText w:val=""/>
      <w:lvlJc w:val="left"/>
      <w:pPr>
        <w:ind w:left="5310" w:hanging="360"/>
      </w:pPr>
      <w:rPr>
        <w:rFonts w:ascii="Symbol" w:hAnsi="Symbol" w:hint="default"/>
      </w:rPr>
    </w:lvl>
    <w:lvl w:ilvl="7" w:tplc="08090003" w:tentative="1">
      <w:start w:val="1"/>
      <w:numFmt w:val="bullet"/>
      <w:lvlText w:val="o"/>
      <w:lvlJc w:val="left"/>
      <w:pPr>
        <w:ind w:left="6030" w:hanging="360"/>
      </w:pPr>
      <w:rPr>
        <w:rFonts w:ascii="Courier New" w:hAnsi="Courier New" w:cs="Courier New" w:hint="default"/>
      </w:rPr>
    </w:lvl>
    <w:lvl w:ilvl="8" w:tplc="08090005" w:tentative="1">
      <w:start w:val="1"/>
      <w:numFmt w:val="bullet"/>
      <w:lvlText w:val=""/>
      <w:lvlJc w:val="left"/>
      <w:pPr>
        <w:ind w:left="6750" w:hanging="360"/>
      </w:pPr>
      <w:rPr>
        <w:rFonts w:ascii="Wingdings" w:hAnsi="Wingdings" w:hint="default"/>
      </w:rPr>
    </w:lvl>
  </w:abstractNum>
  <w:abstractNum w:abstractNumId="8" w15:restartNumberingAfterBreak="0">
    <w:nsid w:val="11E943D1"/>
    <w:multiLevelType w:val="hybridMultilevel"/>
    <w:tmpl w:val="0E6A69BA"/>
    <w:lvl w:ilvl="0" w:tplc="A712E4D2">
      <w:numFmt w:val="bullet"/>
      <w:lvlText w:val="-"/>
      <w:lvlJc w:val="left"/>
      <w:pPr>
        <w:ind w:left="720" w:hanging="360"/>
      </w:pPr>
      <w:rPr>
        <w:rFonts w:ascii="Arial" w:eastAsiaTheme="minorHAnsi" w:hAnsi="Arial" w:cs="Arial" w:hint="default"/>
        <w:b w:val="0"/>
        <w:sz w:val="22"/>
        <w:u w:val="no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5D139C"/>
    <w:multiLevelType w:val="multilevel"/>
    <w:tmpl w:val="D56873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13857A88"/>
    <w:multiLevelType w:val="hybridMultilevel"/>
    <w:tmpl w:val="12A480F0"/>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93133CF"/>
    <w:multiLevelType w:val="multilevel"/>
    <w:tmpl w:val="7848FBCC"/>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2" w15:restartNumberingAfterBreak="0">
    <w:nsid w:val="1CD83C9F"/>
    <w:multiLevelType w:val="hybridMultilevel"/>
    <w:tmpl w:val="9C2260E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570725E"/>
    <w:multiLevelType w:val="hybridMultilevel"/>
    <w:tmpl w:val="A27258D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263D2FCE"/>
    <w:multiLevelType w:val="multilevel"/>
    <w:tmpl w:val="46E2C48A"/>
    <w:lvl w:ilvl="0">
      <w:start w:val="7"/>
      <w:numFmt w:val="decimal"/>
      <w:lvlText w:val="%1"/>
      <w:lvlJc w:val="left"/>
      <w:pPr>
        <w:ind w:left="623" w:hanging="623"/>
      </w:pPr>
      <w:rPr>
        <w:rFonts w:hint="default"/>
      </w:rPr>
    </w:lvl>
    <w:lvl w:ilvl="1">
      <w:start w:val="4"/>
      <w:numFmt w:val="decimal"/>
      <w:lvlText w:val="%1.%2"/>
      <w:lvlJc w:val="left"/>
      <w:pPr>
        <w:ind w:left="1151" w:hanging="720"/>
      </w:pPr>
      <w:rPr>
        <w:rFonts w:hint="default"/>
      </w:rPr>
    </w:lvl>
    <w:lvl w:ilvl="2">
      <w:start w:val="1"/>
      <w:numFmt w:val="decimal"/>
      <w:lvlText w:val="%1.%2.%3"/>
      <w:lvlJc w:val="left"/>
      <w:pPr>
        <w:ind w:left="1582" w:hanging="720"/>
      </w:pPr>
      <w:rPr>
        <w:rFonts w:hint="default"/>
      </w:rPr>
    </w:lvl>
    <w:lvl w:ilvl="3">
      <w:start w:val="1"/>
      <w:numFmt w:val="decimal"/>
      <w:lvlText w:val="%1.%2.%3.%4"/>
      <w:lvlJc w:val="left"/>
      <w:pPr>
        <w:ind w:left="2373" w:hanging="1080"/>
      </w:pPr>
      <w:rPr>
        <w:rFonts w:hint="default"/>
      </w:rPr>
    </w:lvl>
    <w:lvl w:ilvl="4">
      <w:start w:val="1"/>
      <w:numFmt w:val="decimal"/>
      <w:lvlText w:val="%1.%2.%3.%4.%5"/>
      <w:lvlJc w:val="left"/>
      <w:pPr>
        <w:ind w:left="3164" w:hanging="1440"/>
      </w:pPr>
      <w:rPr>
        <w:rFonts w:hint="default"/>
      </w:rPr>
    </w:lvl>
    <w:lvl w:ilvl="5">
      <w:start w:val="1"/>
      <w:numFmt w:val="decimal"/>
      <w:lvlText w:val="%1.%2.%3.%4.%5.%6"/>
      <w:lvlJc w:val="left"/>
      <w:pPr>
        <w:ind w:left="3595" w:hanging="1440"/>
      </w:pPr>
      <w:rPr>
        <w:rFonts w:hint="default"/>
      </w:rPr>
    </w:lvl>
    <w:lvl w:ilvl="6">
      <w:start w:val="1"/>
      <w:numFmt w:val="decimal"/>
      <w:lvlText w:val="%1.%2.%3.%4.%5.%6.%7"/>
      <w:lvlJc w:val="left"/>
      <w:pPr>
        <w:ind w:left="4386" w:hanging="1800"/>
      </w:pPr>
      <w:rPr>
        <w:rFonts w:hint="default"/>
      </w:rPr>
    </w:lvl>
    <w:lvl w:ilvl="7">
      <w:start w:val="1"/>
      <w:numFmt w:val="decimal"/>
      <w:lvlText w:val="%1.%2.%3.%4.%5.%6.%7.%8"/>
      <w:lvlJc w:val="left"/>
      <w:pPr>
        <w:ind w:left="4817" w:hanging="1800"/>
      </w:pPr>
      <w:rPr>
        <w:rFonts w:hint="default"/>
      </w:rPr>
    </w:lvl>
    <w:lvl w:ilvl="8">
      <w:start w:val="1"/>
      <w:numFmt w:val="decimal"/>
      <w:lvlText w:val="%1.%2.%3.%4.%5.%6.%7.%8.%9"/>
      <w:lvlJc w:val="left"/>
      <w:pPr>
        <w:ind w:left="5608" w:hanging="2160"/>
      </w:pPr>
      <w:rPr>
        <w:rFonts w:hint="default"/>
      </w:rPr>
    </w:lvl>
  </w:abstractNum>
  <w:abstractNum w:abstractNumId="15" w15:restartNumberingAfterBreak="0">
    <w:nsid w:val="341074C0"/>
    <w:multiLevelType w:val="hybridMultilevel"/>
    <w:tmpl w:val="7C7649A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48C09A9"/>
    <w:multiLevelType w:val="hybridMultilevel"/>
    <w:tmpl w:val="EC6205DE"/>
    <w:lvl w:ilvl="0" w:tplc="203CE1B6">
      <w:start w:val="1"/>
      <w:numFmt w:val="lowerRoman"/>
      <w:lvlText w:val="%1."/>
      <w:lvlJc w:val="right"/>
      <w:pPr>
        <w:ind w:left="786" w:hanging="360"/>
      </w:pPr>
      <w:rPr>
        <w:rFonts w:cs="Times New Roman"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54710A0"/>
    <w:multiLevelType w:val="hybridMultilevel"/>
    <w:tmpl w:val="F3024A68"/>
    <w:lvl w:ilvl="0" w:tplc="0074E11E">
      <w:start w:val="1"/>
      <w:numFmt w:val="decimal"/>
      <w:lvlText w:val="%1."/>
      <w:lvlJc w:val="left"/>
      <w:pPr>
        <w:ind w:left="687" w:hanging="360"/>
      </w:pPr>
      <w:rPr>
        <w:b/>
        <w:bCs/>
      </w:rPr>
    </w:lvl>
    <w:lvl w:ilvl="1" w:tplc="08090019">
      <w:start w:val="1"/>
      <w:numFmt w:val="lowerLetter"/>
      <w:lvlText w:val="%2."/>
      <w:lvlJc w:val="left"/>
      <w:pPr>
        <w:ind w:left="1407" w:hanging="360"/>
      </w:pPr>
    </w:lvl>
    <w:lvl w:ilvl="2" w:tplc="0809001B">
      <w:start w:val="1"/>
      <w:numFmt w:val="lowerRoman"/>
      <w:lvlText w:val="%3."/>
      <w:lvlJc w:val="right"/>
      <w:pPr>
        <w:ind w:left="2127" w:hanging="180"/>
      </w:pPr>
    </w:lvl>
    <w:lvl w:ilvl="3" w:tplc="0809000F">
      <w:start w:val="1"/>
      <w:numFmt w:val="decimal"/>
      <w:lvlText w:val="%4."/>
      <w:lvlJc w:val="left"/>
      <w:pPr>
        <w:ind w:left="2847" w:hanging="360"/>
      </w:pPr>
    </w:lvl>
    <w:lvl w:ilvl="4" w:tplc="08090019">
      <w:start w:val="1"/>
      <w:numFmt w:val="lowerLetter"/>
      <w:lvlText w:val="%5."/>
      <w:lvlJc w:val="left"/>
      <w:pPr>
        <w:ind w:left="3567" w:hanging="360"/>
      </w:pPr>
    </w:lvl>
    <w:lvl w:ilvl="5" w:tplc="0809001B">
      <w:start w:val="1"/>
      <w:numFmt w:val="lowerRoman"/>
      <w:lvlText w:val="%6."/>
      <w:lvlJc w:val="right"/>
      <w:pPr>
        <w:ind w:left="4287" w:hanging="180"/>
      </w:pPr>
    </w:lvl>
    <w:lvl w:ilvl="6" w:tplc="0809000F">
      <w:start w:val="1"/>
      <w:numFmt w:val="decimal"/>
      <w:lvlText w:val="%7."/>
      <w:lvlJc w:val="left"/>
      <w:pPr>
        <w:ind w:left="5007" w:hanging="360"/>
      </w:pPr>
    </w:lvl>
    <w:lvl w:ilvl="7" w:tplc="08090019">
      <w:start w:val="1"/>
      <w:numFmt w:val="lowerLetter"/>
      <w:lvlText w:val="%8."/>
      <w:lvlJc w:val="left"/>
      <w:pPr>
        <w:ind w:left="5727" w:hanging="360"/>
      </w:pPr>
    </w:lvl>
    <w:lvl w:ilvl="8" w:tplc="0809001B">
      <w:start w:val="1"/>
      <w:numFmt w:val="lowerRoman"/>
      <w:lvlText w:val="%9."/>
      <w:lvlJc w:val="right"/>
      <w:pPr>
        <w:ind w:left="6447" w:hanging="180"/>
      </w:pPr>
    </w:lvl>
  </w:abstractNum>
  <w:abstractNum w:abstractNumId="18" w15:restartNumberingAfterBreak="0">
    <w:nsid w:val="37C82AA3"/>
    <w:multiLevelType w:val="multilevel"/>
    <w:tmpl w:val="CEB6B6E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9" w15:restartNumberingAfterBreak="0">
    <w:nsid w:val="451F6B3A"/>
    <w:multiLevelType w:val="multilevel"/>
    <w:tmpl w:val="0ABC4FE8"/>
    <w:name w:val="ded29222323232"/>
    <w:lvl w:ilvl="0">
      <w:start w:val="1"/>
      <w:numFmt w:val="decimal"/>
      <w:lvlText w:val="%1"/>
      <w:lvlJc w:val="left"/>
      <w:pPr>
        <w:tabs>
          <w:tab w:val="num" w:pos="709"/>
        </w:tabs>
        <w:ind w:left="709" w:hanging="709"/>
      </w:pPr>
    </w:lvl>
    <w:lvl w:ilvl="1">
      <w:start w:val="1"/>
      <w:numFmt w:val="decimal"/>
      <w:lvlText w:val="%2"/>
      <w:lvlJc w:val="left"/>
      <w:pPr>
        <w:tabs>
          <w:tab w:val="num" w:pos="2978"/>
        </w:tabs>
        <w:ind w:left="2978" w:hanging="709"/>
      </w:pPr>
      <w:rPr>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0" w15:restartNumberingAfterBreak="0">
    <w:nsid w:val="463A53FE"/>
    <w:multiLevelType w:val="hybridMultilevel"/>
    <w:tmpl w:val="6040E39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EE854B8"/>
    <w:multiLevelType w:val="hybridMultilevel"/>
    <w:tmpl w:val="DFF0B2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160707"/>
    <w:multiLevelType w:val="hybridMultilevel"/>
    <w:tmpl w:val="7B5282C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3" w15:restartNumberingAfterBreak="0">
    <w:nsid w:val="54B84FA1"/>
    <w:multiLevelType w:val="hybridMultilevel"/>
    <w:tmpl w:val="1A465800"/>
    <w:lvl w:ilvl="0" w:tplc="6D6072E4">
      <w:start w:val="6"/>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99E4226"/>
    <w:multiLevelType w:val="hybridMultilevel"/>
    <w:tmpl w:val="154A2E2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5C685A64"/>
    <w:multiLevelType w:val="hybridMultilevel"/>
    <w:tmpl w:val="019897EE"/>
    <w:lvl w:ilvl="0" w:tplc="08090019">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E1A5F07"/>
    <w:multiLevelType w:val="multilevel"/>
    <w:tmpl w:val="4A86643E"/>
    <w:lvl w:ilvl="0">
      <w:start w:val="1"/>
      <w:numFmt w:val="bullet"/>
      <w:lvlText w:val=""/>
      <w:lvlJc w:val="left"/>
      <w:pPr>
        <w:tabs>
          <w:tab w:val="num" w:pos="709"/>
        </w:tabs>
        <w:ind w:left="709" w:hanging="709"/>
      </w:pPr>
      <w:rPr>
        <w:rFonts w:ascii="Symbol" w:hAnsi="Symbol" w:hint="default"/>
      </w:rPr>
    </w:lvl>
    <w:lvl w:ilvl="1">
      <w:start w:val="1"/>
      <w:numFmt w:val="decimal"/>
      <w:lvlText w:val="%2"/>
      <w:lvlJc w:val="left"/>
      <w:pPr>
        <w:tabs>
          <w:tab w:val="num" w:pos="709"/>
        </w:tabs>
        <w:ind w:left="709" w:hanging="709"/>
      </w:pPr>
      <w:rPr>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lowerLetter"/>
      <w:lvlText w:val="(%3)"/>
      <w:lvlJc w:val="left"/>
      <w:pPr>
        <w:tabs>
          <w:tab w:val="num" w:pos="1417"/>
        </w:tabs>
        <w:ind w:left="1417" w:hanging="708"/>
      </w:pPr>
    </w:lvl>
    <w:lvl w:ilvl="3">
      <w:start w:val="1"/>
      <w:numFmt w:val="bullet"/>
      <w:lvlText w:val="o"/>
      <w:lvlJc w:val="left"/>
      <w:pPr>
        <w:tabs>
          <w:tab w:val="num" w:pos="2126"/>
        </w:tabs>
        <w:ind w:left="2126" w:hanging="709"/>
      </w:pPr>
      <w:rPr>
        <w:rFonts w:ascii="Courier New" w:hAnsi="Courier New" w:cs="Courier New" w:hint="default"/>
      </w:r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7" w15:restartNumberingAfterBreak="0">
    <w:nsid w:val="62616492"/>
    <w:multiLevelType w:val="hybridMultilevel"/>
    <w:tmpl w:val="E542B57A"/>
    <w:lvl w:ilvl="0" w:tplc="0809000F">
      <w:start w:val="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B3B0124"/>
    <w:multiLevelType w:val="hybridMultilevel"/>
    <w:tmpl w:val="37B8EA3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9" w15:restartNumberingAfterBreak="0">
    <w:nsid w:val="6CA07641"/>
    <w:multiLevelType w:val="hybridMultilevel"/>
    <w:tmpl w:val="3A6A3E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6D46693E"/>
    <w:multiLevelType w:val="multilevel"/>
    <w:tmpl w:val="78B42BB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1" w15:restartNumberingAfterBreak="0">
    <w:nsid w:val="70D744E9"/>
    <w:multiLevelType w:val="multilevel"/>
    <w:tmpl w:val="A22E686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16cid:durableId="1316836131">
    <w:abstractNumId w:val="2"/>
  </w:num>
  <w:num w:numId="2" w16cid:durableId="18288577">
    <w:abstractNumId w:val="11"/>
  </w:num>
  <w:num w:numId="3" w16cid:durableId="1838761302">
    <w:abstractNumId w:val="8"/>
  </w:num>
  <w:num w:numId="4" w16cid:durableId="1802263725">
    <w:abstractNumId w:val="16"/>
  </w:num>
  <w:num w:numId="5" w16cid:durableId="1285189562">
    <w:abstractNumId w:val="16"/>
    <w:lvlOverride w:ilvl="0">
      <w:startOverride w:val="1"/>
    </w:lvlOverride>
  </w:num>
  <w:num w:numId="6" w16cid:durableId="348993396">
    <w:abstractNumId w:val="10"/>
  </w:num>
  <w:num w:numId="7" w16cid:durableId="63163789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1605948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01720325">
    <w:abstractNumId w:val="26"/>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69957098">
    <w:abstractNumId w:val="0"/>
  </w:num>
  <w:num w:numId="11" w16cid:durableId="8944854">
    <w:abstractNumId w:val="14"/>
  </w:num>
  <w:num w:numId="12" w16cid:durableId="958873430">
    <w:abstractNumId w:val="4"/>
  </w:num>
  <w:num w:numId="13" w16cid:durableId="1248228457">
    <w:abstractNumId w:val="23"/>
  </w:num>
  <w:num w:numId="14" w16cid:durableId="1389188223">
    <w:abstractNumId w:val="1"/>
  </w:num>
  <w:num w:numId="15" w16cid:durableId="1642999507">
    <w:abstractNumId w:val="20"/>
  </w:num>
  <w:num w:numId="16" w16cid:durableId="104933382">
    <w:abstractNumId w:val="24"/>
  </w:num>
  <w:num w:numId="17" w16cid:durableId="478115910">
    <w:abstractNumId w:val="7"/>
  </w:num>
  <w:num w:numId="18" w16cid:durableId="1330406510">
    <w:abstractNumId w:val="21"/>
  </w:num>
  <w:num w:numId="19" w16cid:durableId="488446739">
    <w:abstractNumId w:val="27"/>
  </w:num>
  <w:num w:numId="20" w16cid:durableId="32730304">
    <w:abstractNumId w:val="25"/>
  </w:num>
  <w:num w:numId="21" w16cid:durableId="509368236">
    <w:abstractNumId w:val="30"/>
  </w:num>
  <w:num w:numId="22" w16cid:durableId="1764644224">
    <w:abstractNumId w:val="31"/>
  </w:num>
  <w:num w:numId="23" w16cid:durableId="1025206840">
    <w:abstractNumId w:val="18"/>
  </w:num>
  <w:num w:numId="24" w16cid:durableId="166902268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7945058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60330092">
    <w:abstractNumId w:val="3"/>
  </w:num>
  <w:num w:numId="27" w16cid:durableId="21064122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41639406">
    <w:abstractNumId w:val="3"/>
  </w:num>
  <w:num w:numId="29" w16cid:durableId="265238536">
    <w:abstractNumId w:val="22"/>
  </w:num>
  <w:num w:numId="30" w16cid:durableId="1623726462">
    <w:abstractNumId w:val="15"/>
  </w:num>
  <w:num w:numId="31" w16cid:durableId="1479612330">
    <w:abstractNumId w:val="29"/>
  </w:num>
  <w:num w:numId="32" w16cid:durableId="124665722">
    <w:abstractNumId w:val="13"/>
  </w:num>
  <w:num w:numId="33" w16cid:durableId="210188183">
    <w:abstractNumId w:val="6"/>
  </w:num>
  <w:num w:numId="34" w16cid:durableId="208209800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327"/>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4FFA"/>
    <w:rsid w:val="000045E8"/>
    <w:rsid w:val="0001014D"/>
    <w:rsid w:val="000178AF"/>
    <w:rsid w:val="0003209A"/>
    <w:rsid w:val="000359D1"/>
    <w:rsid w:val="00035F16"/>
    <w:rsid w:val="00044CD3"/>
    <w:rsid w:val="000465AF"/>
    <w:rsid w:val="00046C94"/>
    <w:rsid w:val="000556BC"/>
    <w:rsid w:val="0006396D"/>
    <w:rsid w:val="00066E0C"/>
    <w:rsid w:val="0007051A"/>
    <w:rsid w:val="00072DBB"/>
    <w:rsid w:val="00077B30"/>
    <w:rsid w:val="00081FEB"/>
    <w:rsid w:val="00085D4A"/>
    <w:rsid w:val="00094E94"/>
    <w:rsid w:val="000B7CA5"/>
    <w:rsid w:val="000C1B33"/>
    <w:rsid w:val="000D5DAA"/>
    <w:rsid w:val="000E0B73"/>
    <w:rsid w:val="000E4146"/>
    <w:rsid w:val="000E66EC"/>
    <w:rsid w:val="000E7978"/>
    <w:rsid w:val="000E7BFF"/>
    <w:rsid w:val="001027A5"/>
    <w:rsid w:val="0011199E"/>
    <w:rsid w:val="001129E1"/>
    <w:rsid w:val="00113ACE"/>
    <w:rsid w:val="00123BCE"/>
    <w:rsid w:val="00131781"/>
    <w:rsid w:val="0014127D"/>
    <w:rsid w:val="00141C1E"/>
    <w:rsid w:val="00142A5D"/>
    <w:rsid w:val="0014548C"/>
    <w:rsid w:val="001574F7"/>
    <w:rsid w:val="00176B87"/>
    <w:rsid w:val="001805C4"/>
    <w:rsid w:val="001808E2"/>
    <w:rsid w:val="0018198F"/>
    <w:rsid w:val="001A242E"/>
    <w:rsid w:val="001B2922"/>
    <w:rsid w:val="001C781A"/>
    <w:rsid w:val="001D0AA8"/>
    <w:rsid w:val="001D7748"/>
    <w:rsid w:val="001E1D91"/>
    <w:rsid w:val="001E227B"/>
    <w:rsid w:val="001E4BE5"/>
    <w:rsid w:val="001F3A18"/>
    <w:rsid w:val="001F55F2"/>
    <w:rsid w:val="00210851"/>
    <w:rsid w:val="00221578"/>
    <w:rsid w:val="00224545"/>
    <w:rsid w:val="00225566"/>
    <w:rsid w:val="00227A95"/>
    <w:rsid w:val="0024104F"/>
    <w:rsid w:val="002416CB"/>
    <w:rsid w:val="0024533D"/>
    <w:rsid w:val="00247E9A"/>
    <w:rsid w:val="0026434A"/>
    <w:rsid w:val="00290D73"/>
    <w:rsid w:val="002A2308"/>
    <w:rsid w:val="002B2357"/>
    <w:rsid w:val="002B3606"/>
    <w:rsid w:val="002B412F"/>
    <w:rsid w:val="002C046B"/>
    <w:rsid w:val="002D1B0F"/>
    <w:rsid w:val="002D710E"/>
    <w:rsid w:val="002D773A"/>
    <w:rsid w:val="002D77A9"/>
    <w:rsid w:val="002E36D8"/>
    <w:rsid w:val="002E5B58"/>
    <w:rsid w:val="002E5E78"/>
    <w:rsid w:val="00307101"/>
    <w:rsid w:val="00310658"/>
    <w:rsid w:val="00316AD3"/>
    <w:rsid w:val="00326D6F"/>
    <w:rsid w:val="003330A8"/>
    <w:rsid w:val="003418BB"/>
    <w:rsid w:val="00361A98"/>
    <w:rsid w:val="003658A8"/>
    <w:rsid w:val="00365A88"/>
    <w:rsid w:val="00365AE7"/>
    <w:rsid w:val="00367259"/>
    <w:rsid w:val="003723C8"/>
    <w:rsid w:val="00376304"/>
    <w:rsid w:val="00382AFD"/>
    <w:rsid w:val="0038696F"/>
    <w:rsid w:val="003A277E"/>
    <w:rsid w:val="003D5973"/>
    <w:rsid w:val="003D628A"/>
    <w:rsid w:val="003E7CD2"/>
    <w:rsid w:val="003F4CAD"/>
    <w:rsid w:val="00401762"/>
    <w:rsid w:val="004037C5"/>
    <w:rsid w:val="004136F8"/>
    <w:rsid w:val="00417586"/>
    <w:rsid w:val="00420E5A"/>
    <w:rsid w:val="00421F2D"/>
    <w:rsid w:val="004232C7"/>
    <w:rsid w:val="00432595"/>
    <w:rsid w:val="004345FC"/>
    <w:rsid w:val="00447825"/>
    <w:rsid w:val="00452750"/>
    <w:rsid w:val="00463F8F"/>
    <w:rsid w:val="0047062D"/>
    <w:rsid w:val="00470EB3"/>
    <w:rsid w:val="00486DD1"/>
    <w:rsid w:val="004938FA"/>
    <w:rsid w:val="00496557"/>
    <w:rsid w:val="004A1EA6"/>
    <w:rsid w:val="004A2CA1"/>
    <w:rsid w:val="004A4BDF"/>
    <w:rsid w:val="004A6051"/>
    <w:rsid w:val="004B295D"/>
    <w:rsid w:val="004B45D7"/>
    <w:rsid w:val="004C2A37"/>
    <w:rsid w:val="004C6200"/>
    <w:rsid w:val="004D6A37"/>
    <w:rsid w:val="004E7CB3"/>
    <w:rsid w:val="004F2460"/>
    <w:rsid w:val="004F422B"/>
    <w:rsid w:val="00500CB9"/>
    <w:rsid w:val="00503287"/>
    <w:rsid w:val="005076A3"/>
    <w:rsid w:val="00512CB6"/>
    <w:rsid w:val="00521F9A"/>
    <w:rsid w:val="0052291A"/>
    <w:rsid w:val="00530D16"/>
    <w:rsid w:val="00534AEC"/>
    <w:rsid w:val="00536D68"/>
    <w:rsid w:val="00551EFA"/>
    <w:rsid w:val="005611B6"/>
    <w:rsid w:val="00562558"/>
    <w:rsid w:val="00564C81"/>
    <w:rsid w:val="00567822"/>
    <w:rsid w:val="005704C5"/>
    <w:rsid w:val="005775BC"/>
    <w:rsid w:val="00585B6E"/>
    <w:rsid w:val="00587D85"/>
    <w:rsid w:val="0059738A"/>
    <w:rsid w:val="005A7D78"/>
    <w:rsid w:val="005B0CEC"/>
    <w:rsid w:val="005C3F96"/>
    <w:rsid w:val="005D705D"/>
    <w:rsid w:val="00605321"/>
    <w:rsid w:val="00607780"/>
    <w:rsid w:val="00615C59"/>
    <w:rsid w:val="0061604C"/>
    <w:rsid w:val="00616168"/>
    <w:rsid w:val="006201C2"/>
    <w:rsid w:val="0062732E"/>
    <w:rsid w:val="00636636"/>
    <w:rsid w:val="00641C50"/>
    <w:rsid w:val="00672F89"/>
    <w:rsid w:val="00673DF3"/>
    <w:rsid w:val="00676FF2"/>
    <w:rsid w:val="00684FC9"/>
    <w:rsid w:val="00692659"/>
    <w:rsid w:val="00697875"/>
    <w:rsid w:val="006A5207"/>
    <w:rsid w:val="006A55DF"/>
    <w:rsid w:val="006A6DAC"/>
    <w:rsid w:val="006B7962"/>
    <w:rsid w:val="006C59CF"/>
    <w:rsid w:val="006E0247"/>
    <w:rsid w:val="006E2292"/>
    <w:rsid w:val="006F4BAE"/>
    <w:rsid w:val="006F4FF2"/>
    <w:rsid w:val="00700E22"/>
    <w:rsid w:val="007051A4"/>
    <w:rsid w:val="007053A5"/>
    <w:rsid w:val="007106F5"/>
    <w:rsid w:val="00711969"/>
    <w:rsid w:val="00713B70"/>
    <w:rsid w:val="00731B78"/>
    <w:rsid w:val="007562D0"/>
    <w:rsid w:val="00762008"/>
    <w:rsid w:val="00764F69"/>
    <w:rsid w:val="00765EB5"/>
    <w:rsid w:val="00784211"/>
    <w:rsid w:val="00791C6E"/>
    <w:rsid w:val="007B01AD"/>
    <w:rsid w:val="007B2CDF"/>
    <w:rsid w:val="007D18E5"/>
    <w:rsid w:val="007D3339"/>
    <w:rsid w:val="007D65F3"/>
    <w:rsid w:val="007E4915"/>
    <w:rsid w:val="007F1CAF"/>
    <w:rsid w:val="007F45EC"/>
    <w:rsid w:val="0080407E"/>
    <w:rsid w:val="00806F09"/>
    <w:rsid w:val="00807130"/>
    <w:rsid w:val="008142FA"/>
    <w:rsid w:val="00823B1A"/>
    <w:rsid w:val="008333A9"/>
    <w:rsid w:val="0083606D"/>
    <w:rsid w:val="00837B6E"/>
    <w:rsid w:val="0084101E"/>
    <w:rsid w:val="00841DCD"/>
    <w:rsid w:val="00851104"/>
    <w:rsid w:val="008534C6"/>
    <w:rsid w:val="008540D2"/>
    <w:rsid w:val="008608C9"/>
    <w:rsid w:val="00882CA5"/>
    <w:rsid w:val="00885143"/>
    <w:rsid w:val="00886F57"/>
    <w:rsid w:val="008931DC"/>
    <w:rsid w:val="00897CDD"/>
    <w:rsid w:val="008A3C12"/>
    <w:rsid w:val="008B1BD8"/>
    <w:rsid w:val="008B2E20"/>
    <w:rsid w:val="008B5BEC"/>
    <w:rsid w:val="008C66E7"/>
    <w:rsid w:val="008D64EF"/>
    <w:rsid w:val="008E0CF8"/>
    <w:rsid w:val="008E59CC"/>
    <w:rsid w:val="008E7893"/>
    <w:rsid w:val="0090564D"/>
    <w:rsid w:val="00911A71"/>
    <w:rsid w:val="0091271F"/>
    <w:rsid w:val="00915E88"/>
    <w:rsid w:val="0092795F"/>
    <w:rsid w:val="00931228"/>
    <w:rsid w:val="0094657B"/>
    <w:rsid w:val="00953E29"/>
    <w:rsid w:val="00971DE2"/>
    <w:rsid w:val="00971FA9"/>
    <w:rsid w:val="00973A0B"/>
    <w:rsid w:val="00973EAA"/>
    <w:rsid w:val="009972F5"/>
    <w:rsid w:val="009A2865"/>
    <w:rsid w:val="009A4200"/>
    <w:rsid w:val="009A4B62"/>
    <w:rsid w:val="009A78E1"/>
    <w:rsid w:val="009B6D4E"/>
    <w:rsid w:val="009E2B35"/>
    <w:rsid w:val="009E72B4"/>
    <w:rsid w:val="009E75DE"/>
    <w:rsid w:val="00A112DB"/>
    <w:rsid w:val="00A1345F"/>
    <w:rsid w:val="00A2023A"/>
    <w:rsid w:val="00A3228A"/>
    <w:rsid w:val="00A34D5A"/>
    <w:rsid w:val="00A415A6"/>
    <w:rsid w:val="00A51920"/>
    <w:rsid w:val="00A53F35"/>
    <w:rsid w:val="00A54D24"/>
    <w:rsid w:val="00A5531B"/>
    <w:rsid w:val="00A63DB6"/>
    <w:rsid w:val="00A75277"/>
    <w:rsid w:val="00A7778D"/>
    <w:rsid w:val="00A8492F"/>
    <w:rsid w:val="00AA0EFA"/>
    <w:rsid w:val="00AA28B7"/>
    <w:rsid w:val="00AA4F21"/>
    <w:rsid w:val="00AB60F4"/>
    <w:rsid w:val="00AB634D"/>
    <w:rsid w:val="00AC4E3F"/>
    <w:rsid w:val="00AD4D30"/>
    <w:rsid w:val="00AE1580"/>
    <w:rsid w:val="00AE3A26"/>
    <w:rsid w:val="00AE4AFF"/>
    <w:rsid w:val="00AF6E4E"/>
    <w:rsid w:val="00B01839"/>
    <w:rsid w:val="00B12CFF"/>
    <w:rsid w:val="00B16330"/>
    <w:rsid w:val="00B23642"/>
    <w:rsid w:val="00B23675"/>
    <w:rsid w:val="00B32E46"/>
    <w:rsid w:val="00B36168"/>
    <w:rsid w:val="00B501E9"/>
    <w:rsid w:val="00B5030A"/>
    <w:rsid w:val="00B529AE"/>
    <w:rsid w:val="00B55F01"/>
    <w:rsid w:val="00B62D5C"/>
    <w:rsid w:val="00B63F31"/>
    <w:rsid w:val="00B759A9"/>
    <w:rsid w:val="00B82430"/>
    <w:rsid w:val="00B83E02"/>
    <w:rsid w:val="00B85AFB"/>
    <w:rsid w:val="00B8684D"/>
    <w:rsid w:val="00B9206A"/>
    <w:rsid w:val="00B95895"/>
    <w:rsid w:val="00BA4DE3"/>
    <w:rsid w:val="00BB4583"/>
    <w:rsid w:val="00BB4ADA"/>
    <w:rsid w:val="00BB5D8A"/>
    <w:rsid w:val="00BB7A0A"/>
    <w:rsid w:val="00BC21E4"/>
    <w:rsid w:val="00BD6697"/>
    <w:rsid w:val="00BE0581"/>
    <w:rsid w:val="00BE400F"/>
    <w:rsid w:val="00BE5340"/>
    <w:rsid w:val="00BF1187"/>
    <w:rsid w:val="00BF7E4F"/>
    <w:rsid w:val="00C1733E"/>
    <w:rsid w:val="00C21BCA"/>
    <w:rsid w:val="00C327FB"/>
    <w:rsid w:val="00C336EE"/>
    <w:rsid w:val="00C53A82"/>
    <w:rsid w:val="00C549C3"/>
    <w:rsid w:val="00C60063"/>
    <w:rsid w:val="00C76F4C"/>
    <w:rsid w:val="00C801A5"/>
    <w:rsid w:val="00C80AE6"/>
    <w:rsid w:val="00C8714E"/>
    <w:rsid w:val="00CA10D5"/>
    <w:rsid w:val="00CA235B"/>
    <w:rsid w:val="00CA5FF8"/>
    <w:rsid w:val="00CB6545"/>
    <w:rsid w:val="00CC30AB"/>
    <w:rsid w:val="00CC3C81"/>
    <w:rsid w:val="00CC59E2"/>
    <w:rsid w:val="00CC6AA8"/>
    <w:rsid w:val="00CC712A"/>
    <w:rsid w:val="00CD666C"/>
    <w:rsid w:val="00CD7194"/>
    <w:rsid w:val="00CE50DF"/>
    <w:rsid w:val="00CE726F"/>
    <w:rsid w:val="00CF3CCA"/>
    <w:rsid w:val="00CF6BBC"/>
    <w:rsid w:val="00D134D1"/>
    <w:rsid w:val="00D13946"/>
    <w:rsid w:val="00D16413"/>
    <w:rsid w:val="00D22B45"/>
    <w:rsid w:val="00D26273"/>
    <w:rsid w:val="00D3569C"/>
    <w:rsid w:val="00D37008"/>
    <w:rsid w:val="00D375DD"/>
    <w:rsid w:val="00D4629F"/>
    <w:rsid w:val="00D47456"/>
    <w:rsid w:val="00D52672"/>
    <w:rsid w:val="00D5340F"/>
    <w:rsid w:val="00D6368C"/>
    <w:rsid w:val="00D64540"/>
    <w:rsid w:val="00D66E1E"/>
    <w:rsid w:val="00D76815"/>
    <w:rsid w:val="00D81FC2"/>
    <w:rsid w:val="00D96C4E"/>
    <w:rsid w:val="00DA17C1"/>
    <w:rsid w:val="00DA6A11"/>
    <w:rsid w:val="00DC229F"/>
    <w:rsid w:val="00DC5DB4"/>
    <w:rsid w:val="00DD1714"/>
    <w:rsid w:val="00DD2806"/>
    <w:rsid w:val="00DD4202"/>
    <w:rsid w:val="00DE34E8"/>
    <w:rsid w:val="00DE3895"/>
    <w:rsid w:val="00DE3951"/>
    <w:rsid w:val="00DE6533"/>
    <w:rsid w:val="00DF1116"/>
    <w:rsid w:val="00E13B7A"/>
    <w:rsid w:val="00E2557A"/>
    <w:rsid w:val="00E265BC"/>
    <w:rsid w:val="00E277FC"/>
    <w:rsid w:val="00E4565F"/>
    <w:rsid w:val="00E456FC"/>
    <w:rsid w:val="00E510FE"/>
    <w:rsid w:val="00E51321"/>
    <w:rsid w:val="00E52AF6"/>
    <w:rsid w:val="00E54F41"/>
    <w:rsid w:val="00E604F0"/>
    <w:rsid w:val="00E64504"/>
    <w:rsid w:val="00E769CC"/>
    <w:rsid w:val="00E77861"/>
    <w:rsid w:val="00E92568"/>
    <w:rsid w:val="00E93A27"/>
    <w:rsid w:val="00EA45A1"/>
    <w:rsid w:val="00EA70E2"/>
    <w:rsid w:val="00EA7D9E"/>
    <w:rsid w:val="00EB27BE"/>
    <w:rsid w:val="00ED12B7"/>
    <w:rsid w:val="00ED1BEC"/>
    <w:rsid w:val="00ED5361"/>
    <w:rsid w:val="00EE08C6"/>
    <w:rsid w:val="00EE191C"/>
    <w:rsid w:val="00EE248A"/>
    <w:rsid w:val="00EF6E3B"/>
    <w:rsid w:val="00F00CB3"/>
    <w:rsid w:val="00F20179"/>
    <w:rsid w:val="00F25545"/>
    <w:rsid w:val="00F25AA8"/>
    <w:rsid w:val="00F335BE"/>
    <w:rsid w:val="00F36071"/>
    <w:rsid w:val="00F36EC9"/>
    <w:rsid w:val="00F3709B"/>
    <w:rsid w:val="00F37FA9"/>
    <w:rsid w:val="00F433E2"/>
    <w:rsid w:val="00F513D8"/>
    <w:rsid w:val="00F52887"/>
    <w:rsid w:val="00F64FFA"/>
    <w:rsid w:val="00F67176"/>
    <w:rsid w:val="00F72DA9"/>
    <w:rsid w:val="00F77333"/>
    <w:rsid w:val="00F90C99"/>
    <w:rsid w:val="00F95810"/>
    <w:rsid w:val="00FA69BB"/>
    <w:rsid w:val="00FB28C3"/>
    <w:rsid w:val="00FC5942"/>
    <w:rsid w:val="00FE5952"/>
    <w:rsid w:val="00FF1B88"/>
    <w:rsid w:val="00FF45D3"/>
    <w:rsid w:val="00FF493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29F0EB"/>
  <w15:docId w15:val="{1F4764A5-56D7-40D9-94AA-49F4EEDB8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6094"/>
    <w:pPr>
      <w:spacing w:before="120" w:after="120"/>
    </w:pPr>
    <w:rPr>
      <w:rFonts w:ascii="Arial" w:hAnsi="Arial"/>
    </w:rPr>
  </w:style>
  <w:style w:type="paragraph" w:styleId="Heading1">
    <w:name w:val="heading 1"/>
    <w:aliases w:val="Head 1,Chapter title 1,Chapter title 1 (new page),h1,Chapter title 11,Chapter title 1 (new page)1,h12"/>
    <w:basedOn w:val="Normal"/>
    <w:next w:val="Normal"/>
    <w:link w:val="Heading1Char"/>
    <w:uiPriority w:val="9"/>
    <w:qFormat/>
    <w:rsid w:val="002C3EA2"/>
    <w:pPr>
      <w:keepNext/>
      <w:pageBreakBefore/>
      <w:numPr>
        <w:numId w:val="1"/>
      </w:numPr>
      <w:spacing w:before="0"/>
      <w:outlineLvl w:val="0"/>
    </w:pPr>
    <w:rPr>
      <w:rFonts w:ascii="Arial Bold" w:eastAsiaTheme="majorEastAsia" w:hAnsi="Arial Bold" w:cs="Arial"/>
      <w:b/>
      <w:bCs/>
      <w:color w:val="009EE3"/>
      <w:sz w:val="48"/>
      <w:szCs w:val="48"/>
    </w:rPr>
  </w:style>
  <w:style w:type="paragraph" w:styleId="Heading2">
    <w:name w:val="heading 2"/>
    <w:aliases w:val="Head 2,Chapter title 2,h2,Chapter title 21,h21"/>
    <w:basedOn w:val="Normal"/>
    <w:next w:val="Normal"/>
    <w:link w:val="Heading2Char"/>
    <w:uiPriority w:val="9"/>
    <w:unhideWhenUsed/>
    <w:qFormat/>
    <w:rsid w:val="002C3EA2"/>
    <w:pPr>
      <w:keepNext/>
      <w:keepLines/>
      <w:numPr>
        <w:ilvl w:val="1"/>
        <w:numId w:val="1"/>
      </w:numPr>
      <w:outlineLvl w:val="1"/>
    </w:pPr>
    <w:rPr>
      <w:rFonts w:eastAsiaTheme="majorEastAsia" w:cs="Arial"/>
      <w:b/>
      <w:bCs/>
      <w:color w:val="009EE3"/>
      <w:sz w:val="32"/>
      <w:szCs w:val="32"/>
    </w:rPr>
  </w:style>
  <w:style w:type="paragraph" w:styleId="Heading3">
    <w:name w:val="heading 3"/>
    <w:aliases w:val="Head 3,Chapter title 3,h3,Chapter title 31,h31"/>
    <w:basedOn w:val="Normal"/>
    <w:next w:val="Normal"/>
    <w:link w:val="Heading3Char"/>
    <w:uiPriority w:val="9"/>
    <w:unhideWhenUsed/>
    <w:qFormat/>
    <w:rsid w:val="002C3EA2"/>
    <w:pPr>
      <w:keepNext/>
      <w:keepLines/>
      <w:numPr>
        <w:ilvl w:val="2"/>
        <w:numId w:val="1"/>
      </w:numPr>
      <w:outlineLvl w:val="2"/>
    </w:pPr>
    <w:rPr>
      <w:rFonts w:ascii="Arial Bold" w:eastAsiaTheme="majorEastAsia" w:hAnsi="Arial Bold" w:cs="Arial"/>
      <w:b/>
      <w:bCs/>
      <w:color w:val="009EE3"/>
      <w:sz w:val="28"/>
      <w:szCs w:val="28"/>
    </w:rPr>
  </w:style>
  <w:style w:type="paragraph" w:styleId="Heading4">
    <w:name w:val="heading 4"/>
    <w:aliases w:val="Head 4,h4,h41"/>
    <w:basedOn w:val="Normal"/>
    <w:next w:val="Normal"/>
    <w:link w:val="Heading4Char"/>
    <w:uiPriority w:val="9"/>
    <w:unhideWhenUsed/>
    <w:qFormat/>
    <w:rsid w:val="002C3EA2"/>
    <w:pPr>
      <w:keepNext/>
      <w:keepLines/>
      <w:numPr>
        <w:ilvl w:val="3"/>
        <w:numId w:val="1"/>
      </w:numPr>
      <w:outlineLvl w:val="3"/>
    </w:pPr>
    <w:rPr>
      <w:rFonts w:ascii="Arial Bold" w:eastAsiaTheme="majorEastAsia" w:hAnsi="Arial Bold" w:cs="Arial"/>
      <w:b/>
      <w:bCs/>
      <w:i/>
      <w:iCs/>
      <w:color w:val="009EE3"/>
      <w:szCs w:val="24"/>
    </w:rPr>
  </w:style>
  <w:style w:type="paragraph" w:styleId="Heading5">
    <w:name w:val="heading 5"/>
    <w:aliases w:val="Head 5"/>
    <w:basedOn w:val="Normal"/>
    <w:next w:val="Normal"/>
    <w:link w:val="Heading5Char"/>
    <w:uiPriority w:val="9"/>
    <w:unhideWhenUsed/>
    <w:qFormat/>
    <w:rsid w:val="002C3EA2"/>
    <w:pPr>
      <w:keepNext/>
      <w:keepLines/>
      <w:numPr>
        <w:ilvl w:val="4"/>
        <w:numId w:val="1"/>
      </w:numPr>
      <w:outlineLvl w:val="4"/>
    </w:pPr>
    <w:rPr>
      <w:rFonts w:eastAsiaTheme="majorEastAsia" w:cstheme="majorBidi"/>
      <w:i/>
      <w:color w:val="009EE3"/>
      <w:szCs w:val="24"/>
    </w:rPr>
  </w:style>
  <w:style w:type="paragraph" w:styleId="Heading6">
    <w:name w:val="heading 6"/>
    <w:aliases w:val="Head 6,- Do not use,- Do not use1"/>
    <w:basedOn w:val="Normal"/>
    <w:next w:val="Normal"/>
    <w:link w:val="Heading6Char"/>
    <w:uiPriority w:val="9"/>
    <w:unhideWhenUsed/>
    <w:qFormat/>
    <w:rsid w:val="002C3EA2"/>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szCs w:val="24"/>
    </w:rPr>
  </w:style>
  <w:style w:type="paragraph" w:styleId="Heading7">
    <w:name w:val="heading 7"/>
    <w:aliases w:val="Head 7"/>
    <w:basedOn w:val="Normal"/>
    <w:next w:val="Normal"/>
    <w:link w:val="Heading7Char"/>
    <w:uiPriority w:val="9"/>
    <w:unhideWhenUsed/>
    <w:qFormat/>
    <w:rsid w:val="002C3EA2"/>
    <w:pPr>
      <w:keepNext/>
      <w:keepLines/>
      <w:numPr>
        <w:ilvl w:val="6"/>
        <w:numId w:val="1"/>
      </w:numPr>
      <w:spacing w:before="200" w:after="0"/>
      <w:outlineLvl w:val="6"/>
    </w:pPr>
    <w:rPr>
      <w:rFonts w:asciiTheme="majorHAnsi" w:eastAsiaTheme="majorEastAsia" w:hAnsiTheme="majorHAnsi" w:cstheme="majorBidi"/>
      <w:i/>
      <w:iCs/>
      <w:color w:val="404040" w:themeColor="text1" w:themeTint="BF"/>
      <w:szCs w:val="24"/>
    </w:rPr>
  </w:style>
  <w:style w:type="paragraph" w:styleId="Heading8">
    <w:name w:val="heading 8"/>
    <w:aliases w:val="level2(a)"/>
    <w:basedOn w:val="Normal"/>
    <w:next w:val="Normal"/>
    <w:link w:val="Heading8Char"/>
    <w:uiPriority w:val="9"/>
    <w:unhideWhenUsed/>
    <w:qFormat/>
    <w:rsid w:val="002C3EA2"/>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level3(i),Appendix,Appendix1"/>
    <w:basedOn w:val="Normal"/>
    <w:next w:val="Normal"/>
    <w:link w:val="Heading9Char"/>
    <w:uiPriority w:val="9"/>
    <w:unhideWhenUsed/>
    <w:qFormat/>
    <w:rsid w:val="002C3EA2"/>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1A1E90"/>
  </w:style>
  <w:style w:type="character" w:customStyle="1" w:styleId="FooterChar">
    <w:name w:val="Footer Char"/>
    <w:basedOn w:val="DefaultParagraphFont"/>
    <w:link w:val="Footer"/>
    <w:uiPriority w:val="99"/>
    <w:qFormat/>
    <w:rsid w:val="001A1E90"/>
  </w:style>
  <w:style w:type="character" w:customStyle="1" w:styleId="BalloonTextChar">
    <w:name w:val="Balloon Text Char"/>
    <w:basedOn w:val="DefaultParagraphFont"/>
    <w:link w:val="BalloonText"/>
    <w:uiPriority w:val="99"/>
    <w:semiHidden/>
    <w:qFormat/>
    <w:rsid w:val="001A1E90"/>
    <w:rPr>
      <w:rFonts w:ascii="Tahoma" w:hAnsi="Tahoma" w:cs="Tahoma"/>
      <w:sz w:val="16"/>
      <w:szCs w:val="16"/>
    </w:rPr>
  </w:style>
  <w:style w:type="character" w:customStyle="1" w:styleId="PlainTextChar">
    <w:name w:val="Plain Text Char"/>
    <w:basedOn w:val="DefaultParagraphFont"/>
    <w:link w:val="PlainText"/>
    <w:uiPriority w:val="99"/>
    <w:semiHidden/>
    <w:qFormat/>
    <w:rsid w:val="00A06141"/>
    <w:rPr>
      <w:rFonts w:ascii="Calibri" w:hAnsi="Calibri" w:cs="Consolas"/>
      <w:szCs w:val="21"/>
    </w:rPr>
  </w:style>
  <w:style w:type="character" w:customStyle="1" w:styleId="Heading1Char">
    <w:name w:val="Heading 1 Char"/>
    <w:aliases w:val="Head 1 Char,Chapter title 1 Char,Chapter title 1 (new page) Char,h1 Char,Chapter title 11 Char,Chapter title 1 (new page)1 Char,h12 Char"/>
    <w:basedOn w:val="DefaultParagraphFont"/>
    <w:link w:val="Heading1"/>
    <w:uiPriority w:val="9"/>
    <w:qFormat/>
    <w:rsid w:val="002C3EA2"/>
    <w:rPr>
      <w:rFonts w:ascii="Arial Bold" w:eastAsiaTheme="majorEastAsia" w:hAnsi="Arial Bold" w:cs="Arial"/>
      <w:b/>
      <w:bCs/>
      <w:color w:val="009EE3"/>
      <w:sz w:val="48"/>
      <w:szCs w:val="48"/>
    </w:rPr>
  </w:style>
  <w:style w:type="character" w:customStyle="1" w:styleId="Heading2Char">
    <w:name w:val="Heading 2 Char"/>
    <w:aliases w:val="Head 2 Char,Chapter title 2 Char,h2 Char,Chapter title 21 Char,h21 Char"/>
    <w:basedOn w:val="DefaultParagraphFont"/>
    <w:link w:val="Heading2"/>
    <w:uiPriority w:val="9"/>
    <w:qFormat/>
    <w:rsid w:val="002C3EA2"/>
    <w:rPr>
      <w:rFonts w:ascii="Arial" w:eastAsiaTheme="majorEastAsia" w:hAnsi="Arial" w:cs="Arial"/>
      <w:b/>
      <w:bCs/>
      <w:color w:val="009EE3"/>
      <w:sz w:val="32"/>
      <w:szCs w:val="32"/>
    </w:rPr>
  </w:style>
  <w:style w:type="character" w:customStyle="1" w:styleId="Heading3Char">
    <w:name w:val="Heading 3 Char"/>
    <w:aliases w:val="Head 3 Char,Chapter title 3 Char,h3 Char,Chapter title 31 Char,h31 Char"/>
    <w:basedOn w:val="DefaultParagraphFont"/>
    <w:link w:val="Heading3"/>
    <w:uiPriority w:val="9"/>
    <w:qFormat/>
    <w:rsid w:val="002C3EA2"/>
    <w:rPr>
      <w:rFonts w:ascii="Arial Bold" w:eastAsiaTheme="majorEastAsia" w:hAnsi="Arial Bold" w:cs="Arial"/>
      <w:b/>
      <w:bCs/>
      <w:color w:val="009EE3"/>
      <w:sz w:val="28"/>
      <w:szCs w:val="28"/>
    </w:rPr>
  </w:style>
  <w:style w:type="character" w:customStyle="1" w:styleId="Heading4Char">
    <w:name w:val="Heading 4 Char"/>
    <w:aliases w:val="Head 4 Char,h4 Char,h41 Char"/>
    <w:basedOn w:val="DefaultParagraphFont"/>
    <w:link w:val="Heading4"/>
    <w:uiPriority w:val="9"/>
    <w:qFormat/>
    <w:rsid w:val="002C3EA2"/>
    <w:rPr>
      <w:rFonts w:ascii="Arial Bold" w:eastAsiaTheme="majorEastAsia" w:hAnsi="Arial Bold" w:cs="Arial"/>
      <w:b/>
      <w:bCs/>
      <w:i/>
      <w:iCs/>
      <w:color w:val="009EE3"/>
      <w:szCs w:val="24"/>
    </w:rPr>
  </w:style>
  <w:style w:type="character" w:customStyle="1" w:styleId="Heading5Char">
    <w:name w:val="Heading 5 Char"/>
    <w:aliases w:val="Head 5 Char"/>
    <w:basedOn w:val="DefaultParagraphFont"/>
    <w:link w:val="Heading5"/>
    <w:uiPriority w:val="9"/>
    <w:qFormat/>
    <w:rsid w:val="002C3EA2"/>
    <w:rPr>
      <w:rFonts w:ascii="Arial" w:eastAsiaTheme="majorEastAsia" w:hAnsi="Arial" w:cstheme="majorBidi"/>
      <w:i/>
      <w:color w:val="009EE3"/>
      <w:szCs w:val="24"/>
    </w:rPr>
  </w:style>
  <w:style w:type="character" w:customStyle="1" w:styleId="Heading6Char">
    <w:name w:val="Heading 6 Char"/>
    <w:aliases w:val="Head 6 Char,- Do not use Char,- Do not use1 Char"/>
    <w:basedOn w:val="DefaultParagraphFont"/>
    <w:link w:val="Heading6"/>
    <w:uiPriority w:val="9"/>
    <w:qFormat/>
    <w:rsid w:val="002C3EA2"/>
    <w:rPr>
      <w:rFonts w:asciiTheme="majorHAnsi" w:eastAsiaTheme="majorEastAsia" w:hAnsiTheme="majorHAnsi" w:cstheme="majorBidi"/>
      <w:i/>
      <w:iCs/>
      <w:color w:val="243F60" w:themeColor="accent1" w:themeShade="7F"/>
      <w:szCs w:val="24"/>
    </w:rPr>
  </w:style>
  <w:style w:type="character" w:customStyle="1" w:styleId="Heading7Char">
    <w:name w:val="Heading 7 Char"/>
    <w:aliases w:val="Head 7 Char"/>
    <w:basedOn w:val="DefaultParagraphFont"/>
    <w:link w:val="Heading7"/>
    <w:uiPriority w:val="9"/>
    <w:qFormat/>
    <w:rsid w:val="002C3EA2"/>
    <w:rPr>
      <w:rFonts w:asciiTheme="majorHAnsi" w:eastAsiaTheme="majorEastAsia" w:hAnsiTheme="majorHAnsi" w:cstheme="majorBidi"/>
      <w:i/>
      <w:iCs/>
      <w:color w:val="404040" w:themeColor="text1" w:themeTint="BF"/>
      <w:szCs w:val="24"/>
    </w:rPr>
  </w:style>
  <w:style w:type="character" w:customStyle="1" w:styleId="Heading8Char">
    <w:name w:val="Heading 8 Char"/>
    <w:aliases w:val="level2(a) Char"/>
    <w:basedOn w:val="DefaultParagraphFont"/>
    <w:link w:val="Heading8"/>
    <w:uiPriority w:val="9"/>
    <w:qFormat/>
    <w:rsid w:val="002C3EA2"/>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level3(i) Char,Appendix Char,Appendix1 Char"/>
    <w:basedOn w:val="DefaultParagraphFont"/>
    <w:link w:val="Heading9"/>
    <w:uiPriority w:val="9"/>
    <w:qFormat/>
    <w:rsid w:val="002C3EA2"/>
    <w:rPr>
      <w:rFonts w:asciiTheme="majorHAnsi" w:eastAsiaTheme="majorEastAsia" w:hAnsiTheme="majorHAnsi" w:cstheme="majorBidi"/>
      <w:i/>
      <w:iCs/>
      <w:color w:val="404040" w:themeColor="text1" w:themeTint="BF"/>
      <w:sz w:val="20"/>
      <w:szCs w:val="20"/>
    </w:rPr>
  </w:style>
  <w:style w:type="character" w:customStyle="1" w:styleId="FootnoteTextChar">
    <w:name w:val="Footnote Text Char"/>
    <w:basedOn w:val="DefaultParagraphFont"/>
    <w:link w:val="FootnoteText"/>
    <w:uiPriority w:val="99"/>
    <w:qFormat/>
    <w:rsid w:val="002C3EA2"/>
    <w:rPr>
      <w:rFonts w:ascii="Arial" w:eastAsia="Calibri" w:hAnsi="Arial" w:cs="Arial"/>
      <w:sz w:val="16"/>
      <w:szCs w:val="20"/>
      <w:lang w:eastAsia="en-GB"/>
    </w:rPr>
  </w:style>
  <w:style w:type="character" w:customStyle="1" w:styleId="FootnoteCharacters">
    <w:name w:val="Footnote Characters"/>
    <w:basedOn w:val="DefaultParagraphFont"/>
    <w:uiPriority w:val="99"/>
    <w:unhideWhenUsed/>
    <w:qFormat/>
    <w:rsid w:val="002C3EA2"/>
    <w:rPr>
      <w:vertAlign w:val="superscript"/>
    </w:rPr>
  </w:style>
  <w:style w:type="character" w:customStyle="1" w:styleId="FootnoteAnchor">
    <w:name w:val="Footnote Anchor"/>
    <w:rPr>
      <w:vertAlign w:val="superscript"/>
    </w:rPr>
  </w:style>
  <w:style w:type="character" w:customStyle="1" w:styleId="CNFontChar">
    <w:name w:val="CNFont Char"/>
    <w:basedOn w:val="DefaultParagraphFont"/>
    <w:link w:val="CNFont"/>
    <w:qFormat/>
    <w:rsid w:val="002C3EA2"/>
    <w:rPr>
      <w:rFonts w:ascii="Courier New" w:hAnsi="Courier New" w:cs="Courier New"/>
      <w:color w:val="000000"/>
      <w:szCs w:val="24"/>
    </w:rPr>
  </w:style>
  <w:style w:type="character" w:styleId="LineNumber">
    <w:name w:val="line number"/>
    <w:basedOn w:val="DefaultParagraphFont"/>
    <w:uiPriority w:val="99"/>
    <w:semiHidden/>
    <w:unhideWhenUsed/>
    <w:qFormat/>
    <w:rsid w:val="002C3EA2"/>
  </w:style>
  <w:style w:type="character" w:styleId="CommentReference">
    <w:name w:val="annotation reference"/>
    <w:basedOn w:val="DefaultParagraphFont"/>
    <w:uiPriority w:val="99"/>
    <w:semiHidden/>
    <w:unhideWhenUsed/>
    <w:qFormat/>
    <w:rsid w:val="002C3EA2"/>
    <w:rPr>
      <w:sz w:val="16"/>
      <w:szCs w:val="16"/>
    </w:rPr>
  </w:style>
  <w:style w:type="character" w:customStyle="1" w:styleId="CommentTextChar">
    <w:name w:val="Comment Text Char"/>
    <w:basedOn w:val="DefaultParagraphFont"/>
    <w:link w:val="CommentText"/>
    <w:uiPriority w:val="99"/>
    <w:semiHidden/>
    <w:qFormat/>
    <w:rsid w:val="002C3EA2"/>
    <w:rPr>
      <w:rFonts w:ascii="Arial" w:hAnsi="Arial"/>
      <w:sz w:val="20"/>
      <w:szCs w:val="20"/>
    </w:rPr>
  </w:style>
  <w:style w:type="character" w:customStyle="1" w:styleId="CommentSubjectChar">
    <w:name w:val="Comment Subject Char"/>
    <w:basedOn w:val="CommentTextChar"/>
    <w:link w:val="CommentSubject"/>
    <w:uiPriority w:val="99"/>
    <w:semiHidden/>
    <w:qFormat/>
    <w:rsid w:val="002C3EA2"/>
    <w:rPr>
      <w:rFonts w:ascii="Arial" w:hAnsi="Arial"/>
      <w:b/>
      <w:bCs/>
      <w:sz w:val="20"/>
      <w:szCs w:val="20"/>
    </w:rPr>
  </w:style>
  <w:style w:type="character" w:customStyle="1" w:styleId="ListParagraphChar">
    <w:name w:val="List Paragraph Char"/>
    <w:aliases w:val="List para Char,Dot pt Char,No Spacing1 Char,List Paragraph Char Char Char Char,Indicator Text Char,Numbered Para 1 Char,List Paragraph1 Char,Bullet 1 Char,Bullet Points Char,MAIN CONTENT Char,List Paragraph12 Char,List Para Char"/>
    <w:basedOn w:val="DefaultParagraphFont"/>
    <w:link w:val="ListParagraph"/>
    <w:uiPriority w:val="34"/>
    <w:qFormat/>
    <w:locked/>
    <w:rsid w:val="00DC055B"/>
    <w:rPr>
      <w:rFonts w:ascii="Arial" w:hAnsi="Arial"/>
    </w:rPr>
  </w:style>
  <w:style w:type="character" w:customStyle="1" w:styleId="smetsxrefChar">
    <w:name w:val="smets xref Char"/>
    <w:basedOn w:val="DefaultParagraphFont"/>
    <w:qFormat/>
    <w:rsid w:val="000E04EA"/>
    <w:rPr>
      <w:rFonts w:ascii="Arial" w:eastAsia="Times New Roman" w:hAnsi="Arial" w:cs="Arial"/>
      <w:i/>
    </w:rPr>
  </w:style>
  <w:style w:type="character" w:customStyle="1" w:styleId="apple-converted-space">
    <w:name w:val="apple-converted-space"/>
    <w:basedOn w:val="DefaultParagraphFont"/>
    <w:qFormat/>
    <w:rsid w:val="00D135D1"/>
  </w:style>
  <w:style w:type="character" w:customStyle="1" w:styleId="InternetLink">
    <w:name w:val="Internet Link"/>
    <w:basedOn w:val="DefaultParagraphFont"/>
    <w:uiPriority w:val="99"/>
    <w:unhideWhenUsed/>
    <w:rsid w:val="00A80902"/>
    <w:rPr>
      <w:color w:val="0000FF" w:themeColor="hyperlink"/>
      <w:u w:val="single"/>
    </w:rPr>
  </w:style>
  <w:style w:type="character" w:styleId="UnresolvedMention">
    <w:name w:val="Unresolved Mention"/>
    <w:basedOn w:val="DefaultParagraphFont"/>
    <w:uiPriority w:val="99"/>
    <w:semiHidden/>
    <w:unhideWhenUsed/>
    <w:qFormat/>
    <w:rsid w:val="00A80902"/>
    <w:rPr>
      <w:color w:val="605E5C"/>
      <w:shd w:val="clear" w:color="auto" w:fill="E1DFDD"/>
    </w:rPr>
  </w:style>
  <w:style w:type="character" w:styleId="FollowedHyperlink">
    <w:name w:val="FollowedHyperlink"/>
    <w:basedOn w:val="DefaultParagraphFont"/>
    <w:uiPriority w:val="99"/>
    <w:semiHidden/>
    <w:unhideWhenUsed/>
    <w:qFormat/>
    <w:rsid w:val="00A80902"/>
    <w:rPr>
      <w:color w:val="800080" w:themeColor="followedHyperlink"/>
      <w:u w:val="single"/>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pPr>
    <w:rPr>
      <w:rFonts w:ascii="Liberation Sans" w:eastAsia="Tahoma" w:hAnsi="Liberation Sans" w:cs="FreeSans"/>
      <w:sz w:val="28"/>
      <w:szCs w:val="28"/>
    </w:rPr>
  </w:style>
  <w:style w:type="paragraph" w:styleId="BodyText">
    <w:name w:val="Body Text"/>
    <w:basedOn w:val="Normal"/>
    <w:pPr>
      <w:spacing w:before="0" w:after="140" w:line="276" w:lineRule="auto"/>
    </w:pPr>
  </w:style>
  <w:style w:type="paragraph" w:styleId="List">
    <w:name w:val="List"/>
    <w:basedOn w:val="BodyText"/>
    <w:rPr>
      <w:rFonts w:cs="FreeSans"/>
    </w:rPr>
  </w:style>
  <w:style w:type="paragraph" w:styleId="Caption">
    <w:name w:val="caption"/>
    <w:basedOn w:val="Normal"/>
    <w:qFormat/>
    <w:pPr>
      <w:suppressLineNumbers/>
    </w:pPr>
    <w:rPr>
      <w:rFonts w:cs="FreeSans"/>
      <w:i/>
      <w:iCs/>
      <w:sz w:val="24"/>
      <w:szCs w:val="24"/>
    </w:rPr>
  </w:style>
  <w:style w:type="paragraph" w:customStyle="1" w:styleId="Index">
    <w:name w:val="Index"/>
    <w:basedOn w:val="Normal"/>
    <w:qFormat/>
    <w:pPr>
      <w:suppressLineNumbers/>
    </w:pPr>
    <w:rPr>
      <w:rFonts w:cs="FreeSans"/>
    </w:rPr>
  </w:style>
  <w:style w:type="paragraph" w:customStyle="1" w:styleId="HeaderandFooter">
    <w:name w:val="Header and Footer"/>
    <w:basedOn w:val="Normal"/>
    <w:qFormat/>
  </w:style>
  <w:style w:type="paragraph" w:styleId="Header">
    <w:name w:val="header"/>
    <w:basedOn w:val="Normal"/>
    <w:link w:val="HeaderChar"/>
    <w:uiPriority w:val="99"/>
    <w:unhideWhenUsed/>
    <w:rsid w:val="001A1E90"/>
    <w:pPr>
      <w:tabs>
        <w:tab w:val="center" w:pos="4513"/>
        <w:tab w:val="right" w:pos="9026"/>
      </w:tabs>
      <w:spacing w:after="0"/>
    </w:pPr>
  </w:style>
  <w:style w:type="paragraph" w:styleId="Footer">
    <w:name w:val="footer"/>
    <w:basedOn w:val="Normal"/>
    <w:link w:val="FooterChar"/>
    <w:uiPriority w:val="99"/>
    <w:unhideWhenUsed/>
    <w:rsid w:val="001A1E90"/>
    <w:pPr>
      <w:tabs>
        <w:tab w:val="center" w:pos="4513"/>
        <w:tab w:val="right" w:pos="9026"/>
      </w:tabs>
      <w:spacing w:after="0"/>
    </w:pPr>
  </w:style>
  <w:style w:type="paragraph" w:styleId="BalloonText">
    <w:name w:val="Balloon Text"/>
    <w:basedOn w:val="Normal"/>
    <w:link w:val="BalloonTextChar"/>
    <w:uiPriority w:val="99"/>
    <w:semiHidden/>
    <w:unhideWhenUsed/>
    <w:qFormat/>
    <w:rsid w:val="001A1E90"/>
    <w:pPr>
      <w:spacing w:after="0"/>
    </w:pPr>
    <w:rPr>
      <w:rFonts w:ascii="Tahoma" w:hAnsi="Tahoma" w:cs="Tahoma"/>
      <w:sz w:val="16"/>
      <w:szCs w:val="16"/>
    </w:rPr>
  </w:style>
  <w:style w:type="paragraph" w:styleId="NoSpacing">
    <w:name w:val="No Spacing"/>
    <w:uiPriority w:val="1"/>
    <w:qFormat/>
    <w:rsid w:val="001B2D3F"/>
    <w:rPr>
      <w:rFonts w:ascii="Arial" w:hAnsi="Arial"/>
    </w:rPr>
  </w:style>
  <w:style w:type="paragraph" w:styleId="PlainText">
    <w:name w:val="Plain Text"/>
    <w:basedOn w:val="Normal"/>
    <w:link w:val="PlainTextChar"/>
    <w:uiPriority w:val="99"/>
    <w:semiHidden/>
    <w:unhideWhenUsed/>
    <w:qFormat/>
    <w:rsid w:val="00A06141"/>
    <w:pPr>
      <w:spacing w:after="0"/>
    </w:pPr>
    <w:rPr>
      <w:rFonts w:ascii="Calibri" w:hAnsi="Calibri" w:cs="Consolas"/>
      <w:szCs w:val="21"/>
    </w:rPr>
  </w:style>
  <w:style w:type="paragraph" w:customStyle="1" w:styleId="Tabletext">
    <w:name w:val="Table text"/>
    <w:basedOn w:val="Normal"/>
    <w:uiPriority w:val="99"/>
    <w:qFormat/>
    <w:rsid w:val="00D65AF2"/>
    <w:pPr>
      <w:spacing w:before="60" w:after="60"/>
    </w:pPr>
    <w:rPr>
      <w:rFonts w:cs="Arial"/>
      <w:color w:val="000000"/>
      <w:sz w:val="20"/>
      <w:szCs w:val="20"/>
    </w:rPr>
  </w:style>
  <w:style w:type="paragraph" w:styleId="ListParagraph">
    <w:name w:val="List Paragraph"/>
    <w:aliases w:val="List para,Dot pt,No Spacing1,List Paragraph Char Char Char,Indicator Text,Numbered Para 1,List Paragraph1,Bullet 1,Bullet Points,MAIN CONTENT,List Paragraph12,List Para"/>
    <w:basedOn w:val="Normal"/>
    <w:link w:val="ListParagraphChar"/>
    <w:uiPriority w:val="34"/>
    <w:qFormat/>
    <w:rsid w:val="00D80986"/>
    <w:pPr>
      <w:ind w:left="720"/>
      <w:contextualSpacing/>
    </w:pPr>
  </w:style>
  <w:style w:type="paragraph" w:styleId="ListBullet">
    <w:name w:val="List Bullet"/>
    <w:basedOn w:val="Normal"/>
    <w:uiPriority w:val="99"/>
    <w:unhideWhenUsed/>
    <w:qFormat/>
    <w:rsid w:val="000067E6"/>
    <w:pPr>
      <w:spacing w:before="0" w:after="0"/>
      <w:ind w:left="426" w:hanging="426"/>
    </w:pPr>
    <w:rPr>
      <w:rFonts w:eastAsia="Times New Roman" w:cs="Arial"/>
      <w:color w:val="000000"/>
      <w:szCs w:val="24"/>
      <w:lang w:eastAsia="en-GB"/>
    </w:rPr>
  </w:style>
  <w:style w:type="paragraph" w:styleId="FootnoteText">
    <w:name w:val="footnote text"/>
    <w:basedOn w:val="Normal"/>
    <w:link w:val="FootnoteTextChar"/>
    <w:uiPriority w:val="99"/>
    <w:unhideWhenUsed/>
    <w:qFormat/>
    <w:rsid w:val="002C3EA2"/>
    <w:pPr>
      <w:spacing w:before="0" w:after="0"/>
    </w:pPr>
    <w:rPr>
      <w:rFonts w:eastAsia="Calibri" w:cs="Arial"/>
      <w:sz w:val="16"/>
      <w:szCs w:val="20"/>
      <w:lang w:eastAsia="en-GB"/>
    </w:rPr>
  </w:style>
  <w:style w:type="paragraph" w:customStyle="1" w:styleId="Narrow">
    <w:name w:val="Narrow"/>
    <w:basedOn w:val="Normal"/>
    <w:uiPriority w:val="99"/>
    <w:qFormat/>
    <w:rsid w:val="002C3EA2"/>
    <w:pPr>
      <w:spacing w:before="0" w:after="0" w:line="120" w:lineRule="exact"/>
    </w:pPr>
    <w:rPr>
      <w:rFonts w:cs="Arial"/>
      <w:color w:val="000000"/>
      <w:szCs w:val="24"/>
    </w:rPr>
  </w:style>
  <w:style w:type="paragraph" w:customStyle="1" w:styleId="TableHeader">
    <w:name w:val="Table Header"/>
    <w:basedOn w:val="Normal"/>
    <w:uiPriority w:val="99"/>
    <w:qFormat/>
    <w:rsid w:val="002C3EA2"/>
    <w:pPr>
      <w:spacing w:before="0" w:after="0"/>
    </w:pPr>
    <w:rPr>
      <w:rFonts w:cs="Arial"/>
      <w:sz w:val="20"/>
      <w:szCs w:val="20"/>
    </w:rPr>
  </w:style>
  <w:style w:type="paragraph" w:customStyle="1" w:styleId="CNFont">
    <w:name w:val="CNFont"/>
    <w:basedOn w:val="Normal"/>
    <w:next w:val="Normal"/>
    <w:link w:val="CNFontChar"/>
    <w:qFormat/>
    <w:rsid w:val="002C3EA2"/>
    <w:rPr>
      <w:rFonts w:ascii="Courier New" w:hAnsi="Courier New" w:cs="Courier New"/>
      <w:color w:val="000000"/>
      <w:szCs w:val="24"/>
    </w:rPr>
  </w:style>
  <w:style w:type="paragraph" w:styleId="CommentText">
    <w:name w:val="annotation text"/>
    <w:basedOn w:val="Normal"/>
    <w:link w:val="CommentTextChar"/>
    <w:uiPriority w:val="99"/>
    <w:semiHidden/>
    <w:unhideWhenUsed/>
    <w:qFormat/>
    <w:rsid w:val="002C3EA2"/>
    <w:rPr>
      <w:sz w:val="20"/>
      <w:szCs w:val="20"/>
    </w:rPr>
  </w:style>
  <w:style w:type="paragraph" w:styleId="CommentSubject">
    <w:name w:val="annotation subject"/>
    <w:basedOn w:val="CommentText"/>
    <w:next w:val="CommentText"/>
    <w:link w:val="CommentSubjectChar"/>
    <w:uiPriority w:val="99"/>
    <w:semiHidden/>
    <w:unhideWhenUsed/>
    <w:qFormat/>
    <w:rsid w:val="002C3EA2"/>
    <w:rPr>
      <w:b/>
      <w:bCs/>
    </w:rPr>
  </w:style>
  <w:style w:type="paragraph" w:customStyle="1" w:styleId="Listssb">
    <w:name w:val="List ssb"/>
    <w:basedOn w:val="Normal"/>
    <w:qFormat/>
    <w:rsid w:val="006962FB"/>
    <w:pPr>
      <w:ind w:left="1276" w:hanging="425"/>
    </w:pPr>
    <w:rPr>
      <w:rFonts w:eastAsia="Times New Roman" w:cs="Arial"/>
      <w:color w:val="000000"/>
      <w:szCs w:val="24"/>
      <w:lang w:eastAsia="en-GB"/>
    </w:rPr>
  </w:style>
  <w:style w:type="paragraph" w:customStyle="1" w:styleId="Listsub-bullet">
    <w:name w:val="List sub-bullet"/>
    <w:basedOn w:val="ListBullet"/>
    <w:uiPriority w:val="99"/>
    <w:qFormat/>
    <w:rsid w:val="00D4417E"/>
    <w:pPr>
      <w:tabs>
        <w:tab w:val="left" w:pos="851"/>
      </w:tabs>
      <w:spacing w:before="120" w:after="120"/>
      <w:ind w:left="851" w:hanging="425"/>
    </w:pPr>
  </w:style>
  <w:style w:type="paragraph" w:customStyle="1" w:styleId="Inset">
    <w:name w:val="Inset"/>
    <w:basedOn w:val="Normal"/>
    <w:next w:val="Normal"/>
    <w:qFormat/>
    <w:rsid w:val="00D4417E"/>
    <w:pPr>
      <w:ind w:left="426"/>
      <w:contextualSpacing/>
    </w:pPr>
    <w:rPr>
      <w:rFonts w:cs="Arial"/>
      <w:color w:val="000000"/>
      <w:szCs w:val="24"/>
      <w:lang w:eastAsia="en-GB"/>
    </w:rPr>
  </w:style>
  <w:style w:type="paragraph" w:customStyle="1" w:styleId="Tabtxtsingle">
    <w:name w:val="Tabtxtsingle"/>
    <w:basedOn w:val="Tabletext"/>
    <w:qFormat/>
    <w:rsid w:val="00247744"/>
    <w:pPr>
      <w:spacing w:before="0" w:after="0" w:line="276" w:lineRule="auto"/>
      <w:contextualSpacing/>
    </w:pPr>
  </w:style>
  <w:style w:type="paragraph" w:customStyle="1" w:styleId="Tablebullet">
    <w:name w:val="Table bullet"/>
    <w:basedOn w:val="ListBullet"/>
    <w:uiPriority w:val="99"/>
    <w:qFormat/>
    <w:rsid w:val="00954AFF"/>
    <w:pPr>
      <w:spacing w:before="60" w:after="60"/>
      <w:ind w:left="318" w:hanging="284"/>
    </w:pPr>
    <w:rPr>
      <w:sz w:val="20"/>
    </w:rPr>
  </w:style>
  <w:style w:type="paragraph" w:customStyle="1" w:styleId="Code">
    <w:name w:val="Code"/>
    <w:basedOn w:val="Normal"/>
    <w:qFormat/>
    <w:rsid w:val="00954AFF"/>
    <w:pPr>
      <w:tabs>
        <w:tab w:val="left" w:pos="4962"/>
      </w:tabs>
      <w:contextualSpacing/>
    </w:pPr>
    <w:rPr>
      <w:rFonts w:ascii="Courier New" w:hAnsi="Courier New" w:cs="Arial"/>
      <w:color w:val="000000"/>
      <w:sz w:val="18"/>
      <w:szCs w:val="24"/>
    </w:rPr>
  </w:style>
  <w:style w:type="paragraph" w:customStyle="1" w:styleId="Numbullet">
    <w:name w:val="Num bullet"/>
    <w:basedOn w:val="ListParagraph"/>
    <w:qFormat/>
    <w:rsid w:val="00DC055B"/>
    <w:pPr>
      <w:tabs>
        <w:tab w:val="left" w:pos="426"/>
      </w:tabs>
    </w:pPr>
    <w:rPr>
      <w:rFonts w:eastAsia="Calibri" w:cs="Arial"/>
      <w:color w:val="000000"/>
      <w:szCs w:val="24"/>
      <w:lang w:eastAsia="en-GB"/>
    </w:rPr>
  </w:style>
  <w:style w:type="paragraph" w:customStyle="1" w:styleId="Reference">
    <w:name w:val="Reference"/>
    <w:basedOn w:val="Normal"/>
    <w:qFormat/>
    <w:rsid w:val="00DB161B"/>
    <w:rPr>
      <w:rFonts w:ascii="Times New Roman" w:eastAsia="Times New Roman" w:hAnsi="Times New Roman" w:cs="Times New Roman"/>
      <w:sz w:val="20"/>
      <w:szCs w:val="20"/>
      <w:lang w:val="en-US" w:eastAsia="ko-KR"/>
    </w:rPr>
  </w:style>
  <w:style w:type="paragraph" w:customStyle="1" w:styleId="indentbullet1">
    <w:name w:val="indent bullet 1"/>
    <w:basedOn w:val="ListParagraph"/>
    <w:qFormat/>
    <w:rsid w:val="000E04EA"/>
    <w:pPr>
      <w:tabs>
        <w:tab w:val="left" w:pos="1560"/>
      </w:tabs>
      <w:ind w:left="1559" w:hanging="425"/>
    </w:pPr>
    <w:rPr>
      <w:rFonts w:eastAsia="Calibri" w:cs="Arial"/>
      <w:color w:val="000000"/>
      <w:szCs w:val="24"/>
      <w:lang w:eastAsia="en-GB"/>
    </w:rPr>
  </w:style>
  <w:style w:type="paragraph" w:customStyle="1" w:styleId="smetsxref">
    <w:name w:val="smets xref"/>
    <w:basedOn w:val="ListParagraph"/>
    <w:next w:val="Normal"/>
    <w:qFormat/>
    <w:rsid w:val="000E04EA"/>
    <w:rPr>
      <w:rFonts w:eastAsia="Times New Roman" w:cs="Arial"/>
      <w:i/>
    </w:rPr>
  </w:style>
  <w:style w:type="paragraph" w:customStyle="1" w:styleId="rombull">
    <w:name w:val="rom bull"/>
    <w:basedOn w:val="Normal"/>
    <w:qFormat/>
    <w:rsid w:val="000E04EA"/>
    <w:pPr>
      <w:contextualSpacing/>
    </w:pPr>
    <w:rPr>
      <w:rFonts w:eastAsia="Times New Roman" w:cs="Arial"/>
      <w:color w:val="000000"/>
      <w:szCs w:val="24"/>
      <w:lang w:eastAsia="en-GB"/>
    </w:rPr>
  </w:style>
  <w:style w:type="paragraph" w:customStyle="1" w:styleId="Listbulletintable">
    <w:name w:val="List bullet in table"/>
    <w:basedOn w:val="ListBullet"/>
    <w:qFormat/>
    <w:rsid w:val="0055035F"/>
    <w:pPr>
      <w:spacing w:before="120" w:after="240"/>
    </w:pPr>
    <w:rPr>
      <w:bCs/>
    </w:rPr>
  </w:style>
  <w:style w:type="paragraph" w:customStyle="1" w:styleId="FrameContents">
    <w:name w:val="Frame Contents"/>
    <w:basedOn w:val="Normal"/>
    <w:qFormat/>
  </w:style>
  <w:style w:type="table" w:styleId="TableGrid">
    <w:name w:val="Table Grid"/>
    <w:basedOn w:val="TableNormal"/>
    <w:uiPriority w:val="59"/>
    <w:rsid w:val="00D65A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rsid w:val="0024774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styleId="FootnoteReference">
    <w:name w:val="footnote reference"/>
    <w:basedOn w:val="DefaultParagraphFont"/>
    <w:uiPriority w:val="99"/>
    <w:semiHidden/>
    <w:unhideWhenUsed/>
    <w:rsid w:val="00AD4D30"/>
    <w:rPr>
      <w:vertAlign w:val="superscript"/>
    </w:rPr>
  </w:style>
  <w:style w:type="character" w:customStyle="1" w:styleId="Teletype">
    <w:name w:val="Teletype"/>
    <w:qFormat/>
    <w:rsid w:val="00361A98"/>
    <w:rPr>
      <w:rFonts w:ascii="Liberation Mono" w:eastAsia="Liberation Mono" w:hAnsi="Liberation Mono" w:cs="Liberation Mono"/>
    </w:rPr>
  </w:style>
  <w:style w:type="paragraph" w:styleId="NormalWeb">
    <w:name w:val="Normal (Web)"/>
    <w:basedOn w:val="Normal"/>
    <w:uiPriority w:val="99"/>
    <w:semiHidden/>
    <w:unhideWhenUsed/>
    <w:rsid w:val="003D5973"/>
    <w:pPr>
      <w:spacing w:before="100" w:beforeAutospacing="1" w:after="100" w:afterAutospacing="1"/>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57042">
      <w:bodyDiv w:val="1"/>
      <w:marLeft w:val="0"/>
      <w:marRight w:val="0"/>
      <w:marTop w:val="0"/>
      <w:marBottom w:val="0"/>
      <w:divBdr>
        <w:top w:val="none" w:sz="0" w:space="0" w:color="auto"/>
        <w:left w:val="none" w:sz="0" w:space="0" w:color="auto"/>
        <w:bottom w:val="none" w:sz="0" w:space="0" w:color="auto"/>
        <w:right w:val="none" w:sz="0" w:space="0" w:color="auto"/>
      </w:divBdr>
    </w:div>
    <w:div w:id="136076730">
      <w:bodyDiv w:val="1"/>
      <w:marLeft w:val="0"/>
      <w:marRight w:val="0"/>
      <w:marTop w:val="0"/>
      <w:marBottom w:val="0"/>
      <w:divBdr>
        <w:top w:val="none" w:sz="0" w:space="0" w:color="auto"/>
        <w:left w:val="none" w:sz="0" w:space="0" w:color="auto"/>
        <w:bottom w:val="none" w:sz="0" w:space="0" w:color="auto"/>
        <w:right w:val="none" w:sz="0" w:space="0" w:color="auto"/>
      </w:divBdr>
    </w:div>
    <w:div w:id="233857921">
      <w:bodyDiv w:val="1"/>
      <w:marLeft w:val="0"/>
      <w:marRight w:val="0"/>
      <w:marTop w:val="0"/>
      <w:marBottom w:val="0"/>
      <w:divBdr>
        <w:top w:val="none" w:sz="0" w:space="0" w:color="auto"/>
        <w:left w:val="none" w:sz="0" w:space="0" w:color="auto"/>
        <w:bottom w:val="none" w:sz="0" w:space="0" w:color="auto"/>
        <w:right w:val="none" w:sz="0" w:space="0" w:color="auto"/>
      </w:divBdr>
    </w:div>
    <w:div w:id="340548819">
      <w:bodyDiv w:val="1"/>
      <w:marLeft w:val="0"/>
      <w:marRight w:val="0"/>
      <w:marTop w:val="0"/>
      <w:marBottom w:val="0"/>
      <w:divBdr>
        <w:top w:val="none" w:sz="0" w:space="0" w:color="auto"/>
        <w:left w:val="none" w:sz="0" w:space="0" w:color="auto"/>
        <w:bottom w:val="none" w:sz="0" w:space="0" w:color="auto"/>
        <w:right w:val="none" w:sz="0" w:space="0" w:color="auto"/>
      </w:divBdr>
    </w:div>
    <w:div w:id="350256074">
      <w:bodyDiv w:val="1"/>
      <w:marLeft w:val="0"/>
      <w:marRight w:val="0"/>
      <w:marTop w:val="0"/>
      <w:marBottom w:val="0"/>
      <w:divBdr>
        <w:top w:val="none" w:sz="0" w:space="0" w:color="auto"/>
        <w:left w:val="none" w:sz="0" w:space="0" w:color="auto"/>
        <w:bottom w:val="none" w:sz="0" w:space="0" w:color="auto"/>
        <w:right w:val="none" w:sz="0" w:space="0" w:color="auto"/>
      </w:divBdr>
    </w:div>
    <w:div w:id="407119640">
      <w:bodyDiv w:val="1"/>
      <w:marLeft w:val="0"/>
      <w:marRight w:val="0"/>
      <w:marTop w:val="0"/>
      <w:marBottom w:val="0"/>
      <w:divBdr>
        <w:top w:val="none" w:sz="0" w:space="0" w:color="auto"/>
        <w:left w:val="none" w:sz="0" w:space="0" w:color="auto"/>
        <w:bottom w:val="none" w:sz="0" w:space="0" w:color="auto"/>
        <w:right w:val="none" w:sz="0" w:space="0" w:color="auto"/>
      </w:divBdr>
    </w:div>
    <w:div w:id="631981735">
      <w:bodyDiv w:val="1"/>
      <w:marLeft w:val="0"/>
      <w:marRight w:val="0"/>
      <w:marTop w:val="0"/>
      <w:marBottom w:val="0"/>
      <w:divBdr>
        <w:top w:val="none" w:sz="0" w:space="0" w:color="auto"/>
        <w:left w:val="none" w:sz="0" w:space="0" w:color="auto"/>
        <w:bottom w:val="none" w:sz="0" w:space="0" w:color="auto"/>
        <w:right w:val="none" w:sz="0" w:space="0" w:color="auto"/>
      </w:divBdr>
    </w:div>
    <w:div w:id="983968259">
      <w:bodyDiv w:val="1"/>
      <w:marLeft w:val="0"/>
      <w:marRight w:val="0"/>
      <w:marTop w:val="0"/>
      <w:marBottom w:val="0"/>
      <w:divBdr>
        <w:top w:val="none" w:sz="0" w:space="0" w:color="auto"/>
        <w:left w:val="none" w:sz="0" w:space="0" w:color="auto"/>
        <w:bottom w:val="none" w:sz="0" w:space="0" w:color="auto"/>
        <w:right w:val="none" w:sz="0" w:space="0" w:color="auto"/>
      </w:divBdr>
    </w:div>
    <w:div w:id="1065490877">
      <w:bodyDiv w:val="1"/>
      <w:marLeft w:val="0"/>
      <w:marRight w:val="0"/>
      <w:marTop w:val="0"/>
      <w:marBottom w:val="0"/>
      <w:divBdr>
        <w:top w:val="none" w:sz="0" w:space="0" w:color="auto"/>
        <w:left w:val="none" w:sz="0" w:space="0" w:color="auto"/>
        <w:bottom w:val="none" w:sz="0" w:space="0" w:color="auto"/>
        <w:right w:val="none" w:sz="0" w:space="0" w:color="auto"/>
      </w:divBdr>
    </w:div>
    <w:div w:id="1418938915">
      <w:bodyDiv w:val="1"/>
      <w:marLeft w:val="0"/>
      <w:marRight w:val="0"/>
      <w:marTop w:val="0"/>
      <w:marBottom w:val="0"/>
      <w:divBdr>
        <w:top w:val="none" w:sz="0" w:space="0" w:color="auto"/>
        <w:left w:val="none" w:sz="0" w:space="0" w:color="auto"/>
        <w:bottom w:val="none" w:sz="0" w:space="0" w:color="auto"/>
        <w:right w:val="none" w:sz="0" w:space="0" w:color="auto"/>
      </w:divBdr>
    </w:div>
    <w:div w:id="1488982479">
      <w:bodyDiv w:val="1"/>
      <w:marLeft w:val="0"/>
      <w:marRight w:val="0"/>
      <w:marTop w:val="0"/>
      <w:marBottom w:val="0"/>
      <w:divBdr>
        <w:top w:val="none" w:sz="0" w:space="0" w:color="auto"/>
        <w:left w:val="none" w:sz="0" w:space="0" w:color="auto"/>
        <w:bottom w:val="none" w:sz="0" w:space="0" w:color="auto"/>
        <w:right w:val="none" w:sz="0" w:space="0" w:color="auto"/>
      </w:divBdr>
    </w:div>
    <w:div w:id="1576161134">
      <w:bodyDiv w:val="1"/>
      <w:marLeft w:val="0"/>
      <w:marRight w:val="0"/>
      <w:marTop w:val="0"/>
      <w:marBottom w:val="0"/>
      <w:divBdr>
        <w:top w:val="none" w:sz="0" w:space="0" w:color="auto"/>
        <w:left w:val="none" w:sz="0" w:space="0" w:color="auto"/>
        <w:bottom w:val="none" w:sz="0" w:space="0" w:color="auto"/>
        <w:right w:val="none" w:sz="0" w:space="0" w:color="auto"/>
      </w:divBdr>
    </w:div>
    <w:div w:id="1636570023">
      <w:bodyDiv w:val="1"/>
      <w:marLeft w:val="0"/>
      <w:marRight w:val="0"/>
      <w:marTop w:val="0"/>
      <w:marBottom w:val="0"/>
      <w:divBdr>
        <w:top w:val="none" w:sz="0" w:space="0" w:color="auto"/>
        <w:left w:val="none" w:sz="0" w:space="0" w:color="auto"/>
        <w:bottom w:val="none" w:sz="0" w:space="0" w:color="auto"/>
        <w:right w:val="none" w:sz="0" w:space="0" w:color="auto"/>
      </w:divBdr>
    </w:div>
    <w:div w:id="1965698985">
      <w:bodyDiv w:val="1"/>
      <w:marLeft w:val="0"/>
      <w:marRight w:val="0"/>
      <w:marTop w:val="0"/>
      <w:marBottom w:val="0"/>
      <w:divBdr>
        <w:top w:val="none" w:sz="0" w:space="0" w:color="auto"/>
        <w:left w:val="none" w:sz="0" w:space="0" w:color="auto"/>
        <w:bottom w:val="none" w:sz="0" w:space="0" w:color="auto"/>
        <w:right w:val="none" w:sz="0" w:space="0" w:color="auto"/>
      </w:divBdr>
    </w:div>
    <w:div w:id="2026856566">
      <w:bodyDiv w:val="1"/>
      <w:marLeft w:val="0"/>
      <w:marRight w:val="0"/>
      <w:marTop w:val="0"/>
      <w:marBottom w:val="0"/>
      <w:divBdr>
        <w:top w:val="none" w:sz="0" w:space="0" w:color="auto"/>
        <w:left w:val="none" w:sz="0" w:space="0" w:color="auto"/>
        <w:bottom w:val="none" w:sz="0" w:space="0" w:color="auto"/>
        <w:right w:val="none" w:sz="0" w:space="0" w:color="auto"/>
      </w:divBdr>
    </w:div>
    <w:div w:id="20534597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Excel_Worksheet.xlsx"/><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2" ma:contentTypeDescription="Create a new document." ma:contentTypeScope="" ma:versionID="79d9f7383f118cf31898e459d3e0e52a">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3cd69e9aa4caa4935724a770b9fa2fe0"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EA37DDB-FAD2-4CA2-AD31-1089F0C5702D}"/>
</file>

<file path=customXml/itemProps2.xml><?xml version="1.0" encoding="utf-8"?>
<ds:datastoreItem xmlns:ds="http://schemas.openxmlformats.org/officeDocument/2006/customXml" ds:itemID="{29095DBC-6097-4ADE-9BAA-B914B97EC441}">
  <ds:schemaRefs>
    <ds:schemaRef ds:uri="http://schemas.openxmlformats.org/officeDocument/2006/bibliography"/>
  </ds:schemaRefs>
</ds:datastoreItem>
</file>

<file path=customXml/itemProps3.xml><?xml version="1.0" encoding="utf-8"?>
<ds:datastoreItem xmlns:ds="http://schemas.openxmlformats.org/officeDocument/2006/customXml" ds:itemID="{534D4C60-B3D0-41BB-AE21-F0341DFEA746}">
  <ds:schemaRefs>
    <ds:schemaRef ds:uri="http://schemas.microsoft.com/sharepoint/v3/contenttype/forms"/>
  </ds:schemaRefs>
</ds:datastoreItem>
</file>

<file path=customXml/itemProps4.xml><?xml version="1.0" encoding="utf-8"?>
<ds:datastoreItem xmlns:ds="http://schemas.openxmlformats.org/officeDocument/2006/customXml" ds:itemID="{B0059F8C-2133-4344-8966-17DE55B82EFC}">
  <ds:schemaRefs>
    <ds:schemaRef ds:uri="http://schemas.microsoft.com/office/2006/metadata/properties"/>
    <ds:schemaRef ds:uri="http://schemas.microsoft.com/office/infopath/2007/PartnerControls"/>
    <ds:schemaRef ds:uri="b413c3fd-5a3b-4239-b985-69032e371c04"/>
    <ds:schemaRef ds:uri="b67a7830-db79-4a49-bf27-2aff92a2201a"/>
    <ds:schemaRef ds:uri="a172083e-e40c-4314-b43a-827352a1ed2c"/>
    <ds:schemaRef ds:uri="0063f72e-ace3-48fb-9c1f-5b513408b31f"/>
    <ds:schemaRef ds:uri="c963a4c1-1bb4-49f2-a011-9c776a7eed2a"/>
    <ds:schemaRef ds:uri="a8f60570-4bd3-4f2b-950b-a996de8ab151"/>
    <ds:schemaRef ds:uri="cadc135c-9575-4d00-80e9-41f0f45c8ea9"/>
  </ds:schemaRefs>
</ds:datastoreItem>
</file>

<file path=customXml/itemProps5.xml><?xml version="1.0" encoding="utf-8"?>
<ds:datastoreItem xmlns:ds="http://schemas.openxmlformats.org/officeDocument/2006/customXml" ds:itemID="{C9C4AC84-CE06-4FB3-8924-72343BD56B8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400</Words>
  <Characters>2283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DECC</Company>
  <LinksUpToDate>false</LinksUpToDate>
  <CharactersWithSpaces>2678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Mounsey Helen (Fuel Poverty &amp; Smart Meters)</dc:creator>
  <dc:description/>
  <cp:lastModifiedBy>Eager</cp:lastModifiedBy>
  <cp:revision>4</cp:revision>
  <cp:lastPrinted>2015-04-24T12:01:00Z</cp:lastPrinted>
  <dcterms:created xsi:type="dcterms:W3CDTF">2022-04-22T13:51:00Z</dcterms:created>
  <dcterms:modified xsi:type="dcterms:W3CDTF">2022-04-22T14:35:00Z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DECC</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_DocHome">
    <vt:i4>-2112511422</vt:i4>
  </property>
  <property fmtid="{D5CDD505-2E9C-101B-9397-08002B2CF9AE}" pid="10" name="MSIP_Label_ba62f585-b40f-4ab9-bafe-39150f03d124_Enabled">
    <vt:lpwstr>true</vt:lpwstr>
  </property>
  <property fmtid="{D5CDD505-2E9C-101B-9397-08002B2CF9AE}" pid="11" name="MSIP_Label_ba62f585-b40f-4ab9-bafe-39150f03d124_SetDate">
    <vt:lpwstr>2019-12-16T11:41:18Z</vt:lpwstr>
  </property>
  <property fmtid="{D5CDD505-2E9C-101B-9397-08002B2CF9AE}" pid="12" name="MSIP_Label_ba62f585-b40f-4ab9-bafe-39150f03d124_Method">
    <vt:lpwstr>Standard</vt:lpwstr>
  </property>
  <property fmtid="{D5CDD505-2E9C-101B-9397-08002B2CF9AE}" pid="13" name="MSIP_Label_ba62f585-b40f-4ab9-bafe-39150f03d124_Name">
    <vt:lpwstr>OFFICIAL</vt:lpwstr>
  </property>
  <property fmtid="{D5CDD505-2E9C-101B-9397-08002B2CF9AE}" pid="14" name="MSIP_Label_ba62f585-b40f-4ab9-bafe-39150f03d124_SiteId">
    <vt:lpwstr>cbac7005-02c1-43eb-b497-e6492d1b2dd8</vt:lpwstr>
  </property>
  <property fmtid="{D5CDD505-2E9C-101B-9397-08002B2CF9AE}" pid="15" name="MSIP_Label_ba62f585-b40f-4ab9-bafe-39150f03d124_ActionId">
    <vt:lpwstr>26c4969e-e3e9-46e5-a811-000060b9d106</vt:lpwstr>
  </property>
  <property fmtid="{D5CDD505-2E9C-101B-9397-08002B2CF9AE}" pid="16" name="MSIP_Label_ba62f585-b40f-4ab9-bafe-39150f03d124_ContentBits">
    <vt:lpwstr>0</vt:lpwstr>
  </property>
  <property fmtid="{D5CDD505-2E9C-101B-9397-08002B2CF9AE}" pid="17" name="ContentTypeId">
    <vt:lpwstr>0x01010073366D072EF7CE499869A57962EEDEF5</vt:lpwstr>
  </property>
  <property fmtid="{D5CDD505-2E9C-101B-9397-08002B2CF9AE}" pid="18" name="Business Unit">
    <vt:lpwstr>145;#Delivery|125c2427-d936-4032-b69a-60fc431a04d2</vt:lpwstr>
  </property>
  <property fmtid="{D5CDD505-2E9C-101B-9397-08002B2CF9AE}" pid="19" name="_dlc_DocIdItemGuid">
    <vt:lpwstr>0ffbd646-620a-4928-91e4-79abcb6ce16d</vt:lpwstr>
  </property>
</Properties>
</file>